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299A3" w14:textId="2D3C6AF9" w:rsidR="004B1F0A" w:rsidRPr="004B1F0A" w:rsidRDefault="004B1F0A" w:rsidP="004B1F0A">
      <w:pPr>
        <w:pStyle w:val="CRCoverPage"/>
        <w:tabs>
          <w:tab w:val="right" w:pos="9639"/>
        </w:tabs>
        <w:jc w:val="both"/>
        <w:rPr>
          <w:b/>
          <w:i/>
          <w:noProof/>
          <w:sz w:val="24"/>
          <w:szCs w:val="24"/>
          <w:lang w:val="en-US"/>
        </w:rPr>
      </w:pPr>
      <w:r w:rsidRPr="004B1F0A">
        <w:rPr>
          <w:b/>
          <w:noProof/>
          <w:sz w:val="24"/>
          <w:szCs w:val="24"/>
        </w:rPr>
        <w:t>3GPP TSG-RAN WG4 Meeting #90</w:t>
      </w:r>
      <w:r w:rsidR="009F3987">
        <w:rPr>
          <w:b/>
          <w:noProof/>
          <w:sz w:val="24"/>
          <w:szCs w:val="24"/>
        </w:rPr>
        <w:t>bis</w:t>
      </w:r>
      <w:r w:rsidRPr="004B1F0A">
        <w:rPr>
          <w:b/>
          <w:i/>
          <w:noProof/>
          <w:sz w:val="24"/>
          <w:szCs w:val="24"/>
        </w:rPr>
        <w:t xml:space="preserve"> </w:t>
      </w:r>
      <w:r w:rsidRPr="004B1F0A">
        <w:rPr>
          <w:b/>
          <w:i/>
          <w:noProof/>
          <w:sz w:val="24"/>
          <w:szCs w:val="24"/>
        </w:rPr>
        <w:tab/>
      </w:r>
      <w:r w:rsidR="00DB76A1" w:rsidRPr="00DB76A1">
        <w:rPr>
          <w:b/>
          <w:i/>
          <w:noProof/>
          <w:sz w:val="24"/>
          <w:szCs w:val="24"/>
        </w:rPr>
        <w:t>R4-1902980</w:t>
      </w:r>
    </w:p>
    <w:p w14:paraId="06683807" w14:textId="20E6F4B3" w:rsidR="009F3987" w:rsidRDefault="009F3987" w:rsidP="00DB76A1">
      <w:pPr>
        <w:tabs>
          <w:tab w:val="left" w:pos="1985"/>
        </w:tabs>
        <w:spacing w:before="0"/>
        <w:ind w:left="1983" w:hangingChars="823" w:hanging="1983"/>
        <w:jc w:val="both"/>
        <w:rPr>
          <w:rFonts w:ascii="Arial" w:hAnsi="Arial" w:cs="Arial"/>
          <w:b/>
          <w:noProof/>
          <w:sz w:val="24"/>
          <w:szCs w:val="24"/>
        </w:rPr>
      </w:pPr>
      <w:r w:rsidRPr="009F3987">
        <w:rPr>
          <w:rFonts w:ascii="Arial" w:hAnsi="Arial" w:cs="Arial"/>
          <w:b/>
          <w:noProof/>
          <w:sz w:val="24"/>
          <w:szCs w:val="24"/>
        </w:rPr>
        <w:t>Xian, China, 8th– 12th April, 2019</w:t>
      </w:r>
    </w:p>
    <w:p w14:paraId="1A53EEB8" w14:textId="5847DD88" w:rsidR="00983BC4" w:rsidRPr="00335CBD" w:rsidRDefault="00983BC4" w:rsidP="00384806">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9F3987" w:rsidRPr="009F3987">
        <w:rPr>
          <w:rFonts w:ascii="Arial" w:hAnsi="Arial" w:cs="Arial"/>
          <w:b/>
          <w:sz w:val="24"/>
        </w:rPr>
        <w:t>6.10.7.5.1</w:t>
      </w:r>
    </w:p>
    <w:p w14:paraId="20F9BFEB" w14:textId="77777777" w:rsidR="00983BC4" w:rsidRPr="00FD33B3" w:rsidRDefault="00983BC4" w:rsidP="00384806">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6661171" w:rsidR="00983BC4" w:rsidRPr="005710A1" w:rsidRDefault="00983BC4" w:rsidP="00384806">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9F3987" w:rsidRPr="009F3987">
        <w:rPr>
          <w:rFonts w:ascii="Arial" w:hAnsi="Arial" w:cs="Arial"/>
          <w:b/>
          <w:sz w:val="24"/>
        </w:rPr>
        <w:t>On the requirement for RRC based BWP switching</w:t>
      </w:r>
    </w:p>
    <w:p w14:paraId="6253CE02" w14:textId="77777777" w:rsidR="00983BC4" w:rsidRPr="004C132F" w:rsidRDefault="00983BC4" w:rsidP="00384806">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1870F240" w:rsidR="00983BC4" w:rsidRDefault="00A50DD6" w:rsidP="005A7D93">
      <w:pPr>
        <w:spacing w:before="0"/>
        <w:jc w:val="both"/>
        <w:rPr>
          <w:lang w:eastAsia="zh-CN"/>
        </w:rPr>
      </w:pPr>
      <w:r>
        <w:rPr>
          <w:lang w:eastAsia="zh-CN"/>
        </w:rPr>
        <w:t>In RAN4 #</w:t>
      </w:r>
      <w:r w:rsidR="006F4BB4">
        <w:rPr>
          <w:lang w:eastAsia="zh-CN"/>
        </w:rPr>
        <w:t>90</w:t>
      </w:r>
      <w:r w:rsidR="007F5886">
        <w:rPr>
          <w:lang w:eastAsia="zh-CN"/>
        </w:rPr>
        <w:t xml:space="preserve"> meeting</w:t>
      </w:r>
      <w:r w:rsidR="00E0108D">
        <w:rPr>
          <w:lang w:eastAsia="zh-CN"/>
        </w:rPr>
        <w:t xml:space="preserve">, </w:t>
      </w:r>
      <w:r w:rsidR="000B512E">
        <w:rPr>
          <w:lang w:eastAsia="zh-CN"/>
        </w:rPr>
        <w:t xml:space="preserve">the </w:t>
      </w:r>
      <w:r w:rsidR="003E0857">
        <w:rPr>
          <w:lang w:eastAsia="zh-CN"/>
        </w:rPr>
        <w:t>issues</w:t>
      </w:r>
      <w:r w:rsidR="00E0108D">
        <w:rPr>
          <w:lang w:eastAsia="zh-CN"/>
        </w:rPr>
        <w:t xml:space="preserve"> on</w:t>
      </w:r>
      <w:r w:rsidR="003E0857">
        <w:rPr>
          <w:lang w:eastAsia="zh-CN"/>
        </w:rPr>
        <w:t xml:space="preserve"> RRC</w:t>
      </w:r>
      <w:r w:rsidR="00E0108D">
        <w:rPr>
          <w:lang w:eastAsia="zh-CN"/>
        </w:rPr>
        <w:t xml:space="preserve"> </w:t>
      </w:r>
      <w:r w:rsidR="003E0857">
        <w:rPr>
          <w:lang w:eastAsia="zh-CN"/>
        </w:rPr>
        <w:t xml:space="preserve">based </w:t>
      </w:r>
      <w:r w:rsidR="00E0108D">
        <w:rPr>
          <w:lang w:eastAsia="zh-CN"/>
        </w:rPr>
        <w:t>BWP switching delay</w:t>
      </w:r>
      <w:r w:rsidR="000B512E">
        <w:rPr>
          <w:lang w:eastAsia="zh-CN"/>
        </w:rPr>
        <w:t xml:space="preserve"> </w:t>
      </w:r>
      <w:r w:rsidR="006F4BB4">
        <w:rPr>
          <w:lang w:eastAsia="zh-CN"/>
        </w:rPr>
        <w:t>has been identified</w:t>
      </w:r>
      <w:r w:rsidR="003E0857">
        <w:rPr>
          <w:lang w:eastAsia="zh-CN"/>
        </w:rPr>
        <w:t xml:space="preserve">. </w:t>
      </w:r>
      <w:r w:rsidR="00C91B2A">
        <w:rPr>
          <w:lang w:eastAsia="zh-CN"/>
        </w:rPr>
        <w:t>The open problems regarding on this is listed as follows:</w:t>
      </w:r>
    </w:p>
    <w:p w14:paraId="7E50991D" w14:textId="782A943D" w:rsidR="006552E7" w:rsidRPr="006552E7" w:rsidRDefault="006552E7" w:rsidP="005A7D93">
      <w:pPr>
        <w:widowControl w:val="0"/>
        <w:numPr>
          <w:ilvl w:val="0"/>
          <w:numId w:val="39"/>
        </w:numPr>
        <w:overflowPunct/>
        <w:autoSpaceDE/>
        <w:autoSpaceDN/>
        <w:spacing w:before="0"/>
        <w:jc w:val="both"/>
      </w:pPr>
      <w:r w:rsidRPr="006552E7">
        <w:t>FFS on RRC-based BWP switch delay requirement</w:t>
      </w:r>
    </w:p>
    <w:p w14:paraId="41503A1F" w14:textId="58F6E436" w:rsidR="000B512E" w:rsidRPr="000B512E" w:rsidRDefault="006552E7" w:rsidP="005A7D93">
      <w:pPr>
        <w:widowControl w:val="0"/>
        <w:numPr>
          <w:ilvl w:val="0"/>
          <w:numId w:val="39"/>
        </w:numPr>
        <w:overflowPunct/>
        <w:autoSpaceDE/>
        <w:autoSpaceDN/>
        <w:spacing w:before="0"/>
        <w:jc w:val="both"/>
      </w:pPr>
      <w:r w:rsidRPr="006552E7">
        <w:t xml:space="preserve">FFS if RAN4 will specify interruption requirements for RRC-based BWP switch </w:t>
      </w:r>
    </w:p>
    <w:p w14:paraId="078B414C" w14:textId="2529534D" w:rsidR="00B26005" w:rsidRPr="0067369B" w:rsidRDefault="005D767C" w:rsidP="005A7D93">
      <w:pPr>
        <w:spacing w:before="0"/>
        <w:jc w:val="both"/>
        <w:rPr>
          <w:lang w:val="en-US" w:eastAsia="zh-CN"/>
        </w:rPr>
      </w:pPr>
      <w:r>
        <w:rPr>
          <w:lang w:val="en-US" w:eastAsia="zh-CN"/>
        </w:rPr>
        <w:t xml:space="preserve">In this contribution we </w:t>
      </w:r>
      <w:r w:rsidR="00640EAC">
        <w:rPr>
          <w:lang w:val="en-US" w:eastAsia="zh-CN"/>
        </w:rPr>
        <w:t xml:space="preserve">provide </w:t>
      </w:r>
      <w:r w:rsidR="00C91B2A">
        <w:rPr>
          <w:lang w:val="en-US" w:eastAsia="zh-CN"/>
        </w:rPr>
        <w:t>our view</w:t>
      </w:r>
      <w:r w:rsidR="00640EAC">
        <w:rPr>
          <w:lang w:val="en-US" w:eastAsia="zh-CN"/>
        </w:rPr>
        <w:t xml:space="preserve"> on </w:t>
      </w:r>
      <w:r w:rsidR="00782D8F">
        <w:rPr>
          <w:lang w:val="en-US" w:eastAsia="zh-CN"/>
        </w:rPr>
        <w:t>the</w:t>
      </w:r>
      <w:r w:rsidR="00C91B2A">
        <w:rPr>
          <w:lang w:val="en-US" w:eastAsia="zh-CN"/>
        </w:rPr>
        <w:t xml:space="preserve"> </w:t>
      </w:r>
      <w:r w:rsidR="006F4BB4">
        <w:rPr>
          <w:lang w:val="en-US" w:eastAsia="zh-CN"/>
        </w:rPr>
        <w:t>delay and interruption requirement</w:t>
      </w:r>
      <w:r w:rsidR="00C91B2A">
        <w:rPr>
          <w:lang w:val="en-US" w:eastAsia="zh-CN"/>
        </w:rPr>
        <w:t xml:space="preserve"> for</w:t>
      </w:r>
      <w:r w:rsidR="00782D8F">
        <w:rPr>
          <w:lang w:val="en-US" w:eastAsia="zh-CN"/>
        </w:rPr>
        <w:t xml:space="preserve"> </w:t>
      </w:r>
      <w:r w:rsidR="00C91B2A">
        <w:rPr>
          <w:lang w:val="en-US" w:eastAsia="zh-CN"/>
        </w:rPr>
        <w:t xml:space="preserve">RRC based </w:t>
      </w:r>
      <w:r w:rsidR="00782D8F">
        <w:rPr>
          <w:lang w:val="en-US" w:eastAsia="zh-CN"/>
        </w:rPr>
        <w:t>BWP switching</w:t>
      </w:r>
      <w:r>
        <w:rPr>
          <w:lang w:val="en-US" w:eastAsia="zh-CN"/>
        </w:rPr>
        <w:t>.</w:t>
      </w:r>
    </w:p>
    <w:p w14:paraId="26195E44" w14:textId="7BBF9528" w:rsidR="00845D5D" w:rsidRPr="0001238B" w:rsidRDefault="004A16B1" w:rsidP="0001238B">
      <w:pPr>
        <w:pStyle w:val="Heading1"/>
        <w:ind w:left="360"/>
        <w:rPr>
          <w:sz w:val="32"/>
        </w:rPr>
      </w:pPr>
      <w:r>
        <w:rPr>
          <w:sz w:val="32"/>
        </w:rPr>
        <w:t>RRC based</w:t>
      </w:r>
      <w:r w:rsidR="00CC7630">
        <w:rPr>
          <w:sz w:val="32"/>
        </w:rPr>
        <w:t xml:space="preserve"> </w:t>
      </w:r>
      <w:r w:rsidR="00782D8F">
        <w:rPr>
          <w:sz w:val="32"/>
        </w:rPr>
        <w:t xml:space="preserve">BWP switching delay </w:t>
      </w:r>
    </w:p>
    <w:p w14:paraId="4C7461A6" w14:textId="7D43FDD9" w:rsidR="00A37D53" w:rsidRDefault="00A37D53" w:rsidP="005A7D93">
      <w:pPr>
        <w:rPr>
          <w:lang w:eastAsia="zh-CN"/>
        </w:rPr>
      </w:pPr>
      <w:r>
        <w:rPr>
          <w:lang w:eastAsia="zh-CN"/>
        </w:rPr>
        <w:t>In current spec TS38.133, the RRC based BWP switching is defined as follows</w:t>
      </w:r>
      <w:r w:rsidR="00125163">
        <w:rPr>
          <w:rStyle w:val="CommentReference"/>
          <w:lang w:eastAsia="x-none"/>
        </w:rPr>
        <w:t>:</w:t>
      </w:r>
    </w:p>
    <w:p w14:paraId="346E72FB" w14:textId="77777777" w:rsidR="005A7D93" w:rsidRDefault="005A7D93" w:rsidP="005A7D93">
      <w:pPr>
        <w:rPr>
          <w:lang w:eastAsia="zh-CN"/>
        </w:rPr>
      </w:pPr>
    </w:p>
    <w:p w14:paraId="614C5009" w14:textId="3BFCEECB" w:rsidR="00A37D53" w:rsidRDefault="00922A94" w:rsidP="005A7D93">
      <w:pPr>
        <w:jc w:val="center"/>
        <w:rPr>
          <w:lang w:eastAsia="zh-CN"/>
        </w:rPr>
      </w:pPr>
      <w:r>
        <w:rPr>
          <w:noProof/>
          <w:lang w:val="en-US" w:eastAsia="zh-CN"/>
        </w:rPr>
        <w:drawing>
          <wp:inline distT="0" distB="0" distL="0" distR="0" wp14:anchorId="7161B2BE" wp14:editId="4AC9BB8D">
            <wp:extent cx="5433702" cy="17210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43456" cy="1724128"/>
                    </a:xfrm>
                    <a:prstGeom prst="rect">
                      <a:avLst/>
                    </a:prstGeom>
                  </pic:spPr>
                </pic:pic>
              </a:graphicData>
            </a:graphic>
          </wp:inline>
        </w:drawing>
      </w:r>
    </w:p>
    <w:p w14:paraId="28EE6300" w14:textId="69610FDF" w:rsidR="00EE1C10" w:rsidRDefault="00757C1C" w:rsidP="005A7D93">
      <w:pPr>
        <w:rPr>
          <w:lang w:eastAsia="zh-CN"/>
        </w:rPr>
      </w:pPr>
      <w:r>
        <w:rPr>
          <w:lang w:eastAsia="zh-CN"/>
        </w:rPr>
        <w:t>Following</w:t>
      </w:r>
      <w:r w:rsidR="00EE6454">
        <w:rPr>
          <w:lang w:eastAsia="zh-CN"/>
        </w:rPr>
        <w:t xml:space="preserve"> on</w:t>
      </w:r>
      <w:r w:rsidR="00A37D53">
        <w:rPr>
          <w:lang w:eastAsia="zh-CN"/>
        </w:rPr>
        <w:t xml:space="preserve"> previous</w:t>
      </w:r>
      <w:r w:rsidR="00963A25">
        <w:rPr>
          <w:lang w:eastAsia="zh-CN"/>
        </w:rPr>
        <w:t xml:space="preserve"> RAN4</w:t>
      </w:r>
      <w:r w:rsidR="00EE1C10">
        <w:rPr>
          <w:lang w:eastAsia="zh-CN"/>
        </w:rPr>
        <w:t xml:space="preserve"> </w:t>
      </w:r>
      <w:r w:rsidR="00963A25">
        <w:rPr>
          <w:lang w:eastAsia="zh-CN"/>
        </w:rPr>
        <w:t>discussion [1</w:t>
      </w:r>
      <w:r w:rsidR="00A37D53">
        <w:rPr>
          <w:lang w:eastAsia="zh-CN"/>
        </w:rPr>
        <w:t>]</w:t>
      </w:r>
      <w:r w:rsidR="00EE6454">
        <w:rPr>
          <w:lang w:eastAsia="zh-CN"/>
        </w:rPr>
        <w:t xml:space="preserve">, </w:t>
      </w:r>
      <w:r w:rsidR="00EE1C10">
        <w:rPr>
          <w:lang w:eastAsia="zh-CN"/>
        </w:rPr>
        <w:t xml:space="preserve">it is agreed that we will not </w:t>
      </w:r>
      <w:r w:rsidR="00EE1C10" w:rsidRPr="00EE1C10">
        <w:rPr>
          <w:lang w:eastAsia="zh-CN"/>
        </w:rPr>
        <w:t>specify 2 different RRC-based BWP switc</w:t>
      </w:r>
      <w:r w:rsidR="00EE1C10">
        <w:rPr>
          <w:lang w:eastAsia="zh-CN"/>
        </w:rPr>
        <w:t>h delays for Case 1 and Case 2, which depend</w:t>
      </w:r>
      <w:r w:rsidR="00EE1C10" w:rsidRPr="00EE1C10">
        <w:rPr>
          <w:lang w:eastAsia="zh-CN"/>
        </w:rPr>
        <w:t xml:space="preserve"> on whether new BWP configurations are added.</w:t>
      </w:r>
      <w:r w:rsidR="00EE1C10">
        <w:rPr>
          <w:lang w:eastAsia="zh-CN"/>
        </w:rPr>
        <w:t xml:space="preserve"> The </w:t>
      </w:r>
      <w:r>
        <w:rPr>
          <w:lang w:eastAsia="zh-CN"/>
        </w:rPr>
        <w:t>RRC based</w:t>
      </w:r>
      <w:r w:rsidR="0002320C">
        <w:rPr>
          <w:lang w:eastAsia="zh-CN"/>
        </w:rPr>
        <w:t xml:space="preserve"> BWP switchin</w:t>
      </w:r>
      <w:r w:rsidR="00EE6454">
        <w:rPr>
          <w:lang w:eastAsia="zh-CN"/>
        </w:rPr>
        <w:t>g delay</w:t>
      </w:r>
      <w:r>
        <w:rPr>
          <w:lang w:eastAsia="zh-CN"/>
        </w:rPr>
        <w:t xml:space="preserve"> </w:t>
      </w:r>
      <w:proofErr w:type="spellStart"/>
      <w:r w:rsidRPr="003445FB">
        <w:rPr>
          <w:lang w:val="en-US" w:eastAsia="zh-CN"/>
        </w:rPr>
        <w:t>T</w:t>
      </w:r>
      <w:r w:rsidRPr="003445FB">
        <w:rPr>
          <w:vertAlign w:val="subscript"/>
          <w:lang w:val="en-US" w:eastAsia="zh-CN"/>
        </w:rPr>
        <w:t>BWPswitchDelayRRC</w:t>
      </w:r>
      <w:proofErr w:type="spellEnd"/>
      <w:r w:rsidR="00EE6454">
        <w:rPr>
          <w:lang w:eastAsia="zh-CN"/>
        </w:rPr>
        <w:t xml:space="preserve"> </w:t>
      </w:r>
      <w:r>
        <w:rPr>
          <w:lang w:eastAsia="zh-CN"/>
        </w:rPr>
        <w:t xml:space="preserve">will </w:t>
      </w:r>
      <w:r w:rsidR="00EE1C10">
        <w:rPr>
          <w:lang w:eastAsia="zh-CN"/>
        </w:rPr>
        <w:t xml:space="preserve">be considered for the worst case scenario. </w:t>
      </w:r>
    </w:p>
    <w:p w14:paraId="54C3EBA0" w14:textId="77777777" w:rsidR="00EE1C10" w:rsidRDefault="00EE1C10" w:rsidP="005A7D93">
      <w:pPr>
        <w:rPr>
          <w:lang w:eastAsia="zh-CN"/>
        </w:rPr>
      </w:pPr>
    </w:p>
    <w:p w14:paraId="50D3B38E" w14:textId="1539E709" w:rsidR="00A33AF7" w:rsidRPr="00703B82" w:rsidRDefault="005149CB" w:rsidP="005A7D93">
      <w:r>
        <w:rPr>
          <w:lang w:eastAsia="zh-CN"/>
        </w:rPr>
        <w:t>The</w:t>
      </w:r>
      <w:r w:rsidR="00EE1C10">
        <w:rPr>
          <w:lang w:eastAsia="zh-CN"/>
        </w:rPr>
        <w:t xml:space="preserve"> RRC based BWP switching delay </w:t>
      </w:r>
      <w:proofErr w:type="spellStart"/>
      <w:r w:rsidR="00EE1C10" w:rsidRPr="003445FB">
        <w:rPr>
          <w:lang w:val="en-US" w:eastAsia="zh-CN"/>
        </w:rPr>
        <w:t>T</w:t>
      </w:r>
      <w:r w:rsidR="00EE1C10" w:rsidRPr="003445FB">
        <w:rPr>
          <w:vertAlign w:val="subscript"/>
          <w:lang w:val="en-US" w:eastAsia="zh-CN"/>
        </w:rPr>
        <w:t>BWPswitchDelayRRC</w:t>
      </w:r>
      <w:proofErr w:type="spellEnd"/>
      <w:r w:rsidR="00EE1C10">
        <w:rPr>
          <w:lang w:eastAsia="zh-CN"/>
        </w:rPr>
        <w:t xml:space="preserve"> </w:t>
      </w:r>
      <w:r w:rsidR="00757C1C">
        <w:rPr>
          <w:lang w:eastAsia="zh-CN"/>
        </w:rPr>
        <w:t>include</w:t>
      </w:r>
      <w:r w:rsidR="00EE1C10">
        <w:rPr>
          <w:lang w:eastAsia="zh-CN"/>
        </w:rPr>
        <w:t>s</w:t>
      </w:r>
      <w:r w:rsidR="00EE6454">
        <w:rPr>
          <w:lang w:eastAsia="zh-CN"/>
        </w:rPr>
        <w:t xml:space="preserve"> the following </w:t>
      </w:r>
      <w:r w:rsidR="0002320C">
        <w:rPr>
          <w:lang w:eastAsia="zh-CN"/>
        </w:rPr>
        <w:t>components:</w:t>
      </w:r>
    </w:p>
    <w:p w14:paraId="4BAAD0C8" w14:textId="52186DD9" w:rsidR="005149CB" w:rsidRDefault="005149CB" w:rsidP="005A7D93">
      <w:pPr>
        <w:pStyle w:val="Header"/>
        <w:numPr>
          <w:ilvl w:val="0"/>
          <w:numId w:val="32"/>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Time for passing configuration from RRC to RF/baseband controller</w:t>
      </w:r>
    </w:p>
    <w:p w14:paraId="5FE6FF91" w14:textId="45C2AC31" w:rsidR="00A33AF7" w:rsidRDefault="0002320C" w:rsidP="005A7D93">
      <w:pPr>
        <w:pStyle w:val="Header"/>
        <w:numPr>
          <w:ilvl w:val="0"/>
          <w:numId w:val="32"/>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Time for prep</w:t>
      </w:r>
      <w:r w:rsidR="00BE4F07">
        <w:rPr>
          <w:rFonts w:ascii="Times New Roman" w:hAnsi="Times New Roman"/>
          <w:b w:val="0"/>
          <w:noProof w:val="0"/>
          <w:sz w:val="20"/>
          <w:lang w:eastAsia="zh-CN"/>
        </w:rPr>
        <w:t>aring for RF/baseband reconfiguration</w:t>
      </w:r>
      <w:r w:rsidR="00CE57CC">
        <w:rPr>
          <w:rFonts w:ascii="Times New Roman" w:hAnsi="Times New Roman"/>
          <w:b w:val="0"/>
          <w:noProof w:val="0"/>
          <w:sz w:val="20"/>
          <w:lang w:eastAsia="zh-CN"/>
        </w:rPr>
        <w:t xml:space="preserve"> (software overhead)</w:t>
      </w:r>
    </w:p>
    <w:p w14:paraId="1676F8A0" w14:textId="61F07B20" w:rsidR="0001238B" w:rsidRDefault="0002320C" w:rsidP="005A7D93">
      <w:pPr>
        <w:pStyle w:val="Header"/>
        <w:numPr>
          <w:ilvl w:val="0"/>
          <w:numId w:val="32"/>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Time for RF</w:t>
      </w:r>
      <w:r w:rsidR="00BE4F07">
        <w:rPr>
          <w:rFonts w:ascii="Times New Roman" w:hAnsi="Times New Roman"/>
          <w:b w:val="0"/>
          <w:noProof w:val="0"/>
          <w:sz w:val="20"/>
          <w:lang w:eastAsia="zh-CN"/>
        </w:rPr>
        <w:t xml:space="preserve"> tuning</w:t>
      </w:r>
      <w:r>
        <w:rPr>
          <w:rFonts w:ascii="Times New Roman" w:hAnsi="Times New Roman"/>
          <w:b w:val="0"/>
          <w:noProof w:val="0"/>
          <w:sz w:val="20"/>
          <w:lang w:eastAsia="zh-CN"/>
        </w:rPr>
        <w:t xml:space="preserve"> (applying new </w:t>
      </w:r>
      <w:r w:rsidR="00BE4F07">
        <w:rPr>
          <w:rFonts w:ascii="Times New Roman" w:hAnsi="Times New Roman"/>
          <w:b w:val="0"/>
          <w:noProof w:val="0"/>
          <w:sz w:val="20"/>
          <w:lang w:eastAsia="zh-CN"/>
        </w:rPr>
        <w:t xml:space="preserve">RF/baseband </w:t>
      </w:r>
      <w:r>
        <w:rPr>
          <w:rFonts w:ascii="Times New Roman" w:hAnsi="Times New Roman"/>
          <w:b w:val="0"/>
          <w:noProof w:val="0"/>
          <w:sz w:val="20"/>
          <w:lang w:eastAsia="zh-CN"/>
        </w:rPr>
        <w:t xml:space="preserve">parameters) </w:t>
      </w:r>
    </w:p>
    <w:p w14:paraId="48E4BE65" w14:textId="53E3C6EC" w:rsidR="00233B5B" w:rsidRDefault="00233B5B" w:rsidP="005A7D93">
      <w:pPr>
        <w:pStyle w:val="Header"/>
        <w:numPr>
          <w:ilvl w:val="0"/>
          <w:numId w:val="32"/>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 xml:space="preserve">AGC settling time depending on scenario </w:t>
      </w:r>
    </w:p>
    <w:p w14:paraId="6DA1D77E" w14:textId="3AEB72F7" w:rsidR="00DB76A1" w:rsidRDefault="00582E30" w:rsidP="005A7D93">
      <w:pPr>
        <w:pStyle w:val="Header"/>
        <w:snapToGrid w:val="0"/>
        <w:spacing w:after="120"/>
        <w:rPr>
          <w:rFonts w:ascii="Times New Roman" w:hAnsi="Times New Roman"/>
          <w:b w:val="0"/>
          <w:noProof w:val="0"/>
          <w:sz w:val="20"/>
          <w:lang w:val="en-GB" w:eastAsia="zh-CN"/>
        </w:rPr>
      </w:pPr>
      <w:r>
        <w:rPr>
          <w:rFonts w:ascii="Times New Roman" w:hAnsi="Times New Roman"/>
          <w:b w:val="0"/>
          <w:noProof w:val="0"/>
          <w:sz w:val="20"/>
          <w:lang w:val="en-GB" w:eastAsia="zh-CN"/>
        </w:rPr>
        <w:t>For component (a), it takes 1~2ms for current UE implementation. For (b</w:t>
      </w:r>
      <w:proofErr w:type="gramStart"/>
      <w:r>
        <w:rPr>
          <w:rFonts w:ascii="Times New Roman" w:hAnsi="Times New Roman"/>
          <w:b w:val="0"/>
          <w:noProof w:val="0"/>
          <w:sz w:val="20"/>
          <w:lang w:val="en-GB" w:eastAsia="zh-CN"/>
        </w:rPr>
        <w:t>)+</w:t>
      </w:r>
      <w:proofErr w:type="gramEnd"/>
      <w:r>
        <w:rPr>
          <w:rFonts w:ascii="Times New Roman" w:hAnsi="Times New Roman"/>
          <w:b w:val="0"/>
          <w:noProof w:val="0"/>
          <w:sz w:val="20"/>
          <w:lang w:val="en-GB" w:eastAsia="zh-CN"/>
        </w:rPr>
        <w:t xml:space="preserve">(c), the delay time can be referred to DCI-based BWP switching, which is roughly </w:t>
      </w:r>
      <w:r w:rsidR="004E7F18">
        <w:rPr>
          <w:rFonts w:ascii="Times New Roman" w:hAnsi="Times New Roman"/>
          <w:b w:val="0"/>
          <w:noProof w:val="0"/>
          <w:sz w:val="20"/>
          <w:lang w:val="en-GB" w:eastAsia="zh-CN"/>
        </w:rPr>
        <w:t>(</w:t>
      </w:r>
      <w:r>
        <w:rPr>
          <w:rFonts w:ascii="Times New Roman" w:hAnsi="Times New Roman"/>
          <w:b w:val="0"/>
          <w:noProof w:val="0"/>
          <w:sz w:val="20"/>
          <w:lang w:val="en-GB" w:eastAsia="zh-CN"/>
        </w:rPr>
        <w:t xml:space="preserve">2ms </w:t>
      </w:r>
      <w:r w:rsidR="004E7F18">
        <w:rPr>
          <w:rFonts w:ascii="Times New Roman" w:hAnsi="Times New Roman"/>
          <w:b w:val="0"/>
          <w:noProof w:val="0"/>
          <w:sz w:val="20"/>
          <w:lang w:val="en-GB" w:eastAsia="zh-CN"/>
        </w:rPr>
        <w:t xml:space="preserve">– DCI decoding time) </w:t>
      </w:r>
      <w:r>
        <w:rPr>
          <w:rFonts w:ascii="Times New Roman" w:hAnsi="Times New Roman"/>
          <w:b w:val="0"/>
          <w:noProof w:val="0"/>
          <w:sz w:val="20"/>
          <w:lang w:val="en-GB" w:eastAsia="zh-CN"/>
        </w:rPr>
        <w:t>for Type 2 delay according to TS38.133</w:t>
      </w:r>
      <w:r w:rsidR="009248CE" w:rsidRPr="005149CB">
        <w:rPr>
          <w:rFonts w:ascii="Times New Roman" w:hAnsi="Times New Roman"/>
          <w:b w:val="0"/>
          <w:noProof w:val="0"/>
          <w:sz w:val="20"/>
          <w:lang w:val="en-GB" w:eastAsia="zh-CN"/>
        </w:rPr>
        <w:t>.</w:t>
      </w:r>
      <w:r w:rsidR="00125163" w:rsidRPr="005149CB">
        <w:rPr>
          <w:rFonts w:ascii="Times New Roman" w:hAnsi="Times New Roman"/>
          <w:b w:val="0"/>
          <w:noProof w:val="0"/>
          <w:sz w:val="20"/>
          <w:lang w:val="en-GB" w:eastAsia="zh-CN"/>
        </w:rPr>
        <w:t xml:space="preserve"> </w:t>
      </w:r>
      <w:r w:rsidR="00AB5D54">
        <w:rPr>
          <w:rFonts w:ascii="Times New Roman" w:hAnsi="Times New Roman"/>
          <w:b w:val="0"/>
          <w:noProof w:val="0"/>
          <w:sz w:val="20"/>
          <w:lang w:val="en-GB" w:eastAsia="zh-CN"/>
        </w:rPr>
        <w:t xml:space="preserve">Thus, it is </w:t>
      </w:r>
      <w:r>
        <w:rPr>
          <w:rFonts w:ascii="Times New Roman" w:hAnsi="Times New Roman"/>
          <w:b w:val="0"/>
          <w:noProof w:val="0"/>
          <w:sz w:val="20"/>
          <w:lang w:val="en-GB" w:eastAsia="zh-CN"/>
        </w:rPr>
        <w:t>proposed that the delay time</w:t>
      </w:r>
      <w:r w:rsidR="00AB5D54">
        <w:rPr>
          <w:rFonts w:ascii="Times New Roman" w:hAnsi="Times New Roman"/>
          <w:b w:val="0"/>
          <w:noProof w:val="0"/>
          <w:sz w:val="20"/>
          <w:lang w:val="en-GB" w:eastAsia="zh-CN"/>
        </w:rPr>
        <w:t xml:space="preserve"> for (a</w:t>
      </w:r>
      <w:proofErr w:type="gramStart"/>
      <w:r w:rsidR="00AB5D54">
        <w:rPr>
          <w:rFonts w:ascii="Times New Roman" w:hAnsi="Times New Roman"/>
          <w:b w:val="0"/>
          <w:noProof w:val="0"/>
          <w:sz w:val="20"/>
          <w:lang w:val="en-GB" w:eastAsia="zh-CN"/>
        </w:rPr>
        <w:t>)+</w:t>
      </w:r>
      <w:proofErr w:type="gramEnd"/>
      <w:r w:rsidR="00AB5D54">
        <w:rPr>
          <w:rFonts w:ascii="Times New Roman" w:hAnsi="Times New Roman"/>
          <w:b w:val="0"/>
          <w:noProof w:val="0"/>
          <w:sz w:val="20"/>
          <w:lang w:val="en-GB" w:eastAsia="zh-CN"/>
        </w:rPr>
        <w:t xml:space="preserve">(b)+(c) </w:t>
      </w:r>
      <w:r>
        <w:rPr>
          <w:rFonts w:ascii="Times New Roman" w:hAnsi="Times New Roman"/>
          <w:b w:val="0"/>
          <w:noProof w:val="0"/>
          <w:sz w:val="20"/>
          <w:lang w:val="en-GB" w:eastAsia="zh-CN"/>
        </w:rPr>
        <w:t>is 4ms.</w:t>
      </w:r>
    </w:p>
    <w:p w14:paraId="256AC913" w14:textId="77777777" w:rsidR="00DB76A1" w:rsidRDefault="00DB76A1" w:rsidP="00DB76A1">
      <w:r>
        <w:t xml:space="preserve">In RAN4#88-Bis, WF [2] on BWP switching was agreed, which provides for 4 different scenarios of network deployment as follows </w:t>
      </w:r>
    </w:p>
    <w:p w14:paraId="0CB0AF81" w14:textId="77777777" w:rsidR="00DB76A1" w:rsidRPr="009E6EDA" w:rsidRDefault="00DB76A1" w:rsidP="00DB76A1">
      <w:pPr>
        <w:numPr>
          <w:ilvl w:val="0"/>
          <w:numId w:val="40"/>
        </w:numPr>
        <w:overflowPunct/>
        <w:autoSpaceDE/>
        <w:autoSpaceDN/>
        <w:adjustRightInd/>
        <w:spacing w:before="0"/>
        <w:textAlignment w:val="auto"/>
        <w:rPr>
          <w:i/>
        </w:rPr>
      </w:pPr>
      <w:r w:rsidRPr="009E6EDA">
        <w:rPr>
          <w:i/>
        </w:rPr>
        <w:t xml:space="preserve">For two </w:t>
      </w:r>
      <w:proofErr w:type="spellStart"/>
      <w:r w:rsidRPr="009E6EDA">
        <w:rPr>
          <w:i/>
        </w:rPr>
        <w:t>carrierBandwidths</w:t>
      </w:r>
      <w:proofErr w:type="spellEnd"/>
      <w:r w:rsidRPr="009E6EDA">
        <w:rPr>
          <w:i/>
        </w:rPr>
        <w:t xml:space="preserve"> configured for two different SCS’s</w:t>
      </w:r>
    </w:p>
    <w:p w14:paraId="714993EB" w14:textId="77777777" w:rsidR="00DB76A1" w:rsidRPr="009E6EDA" w:rsidRDefault="00DB76A1" w:rsidP="00DB76A1">
      <w:pPr>
        <w:numPr>
          <w:ilvl w:val="1"/>
          <w:numId w:val="40"/>
        </w:numPr>
        <w:overflowPunct/>
        <w:autoSpaceDE/>
        <w:autoSpaceDN/>
        <w:adjustRightInd/>
        <w:spacing w:before="0"/>
        <w:textAlignment w:val="auto"/>
        <w:rPr>
          <w:i/>
        </w:rPr>
      </w:pPr>
      <w:r w:rsidRPr="009E6EDA">
        <w:rPr>
          <w:i/>
        </w:rPr>
        <w:t xml:space="preserve">Scenario 1: The </w:t>
      </w:r>
      <w:proofErr w:type="spellStart"/>
      <w:r w:rsidRPr="009E6EDA">
        <w:rPr>
          <w:i/>
        </w:rPr>
        <w:t>carrierBandwidth</w:t>
      </w:r>
      <w:proofErr w:type="spellEnd"/>
      <w:r w:rsidRPr="009E6EDA">
        <w:rPr>
          <w:i/>
        </w:rPr>
        <w:t xml:space="preserve"> for two SCS’s do not overlap</w:t>
      </w:r>
    </w:p>
    <w:p w14:paraId="2EBC9715" w14:textId="77777777" w:rsidR="00DB76A1" w:rsidRPr="009E6EDA" w:rsidRDefault="00DB76A1" w:rsidP="00DB76A1">
      <w:pPr>
        <w:numPr>
          <w:ilvl w:val="1"/>
          <w:numId w:val="40"/>
        </w:numPr>
        <w:overflowPunct/>
        <w:autoSpaceDE/>
        <w:autoSpaceDN/>
        <w:adjustRightInd/>
        <w:spacing w:before="0"/>
        <w:textAlignment w:val="auto"/>
        <w:rPr>
          <w:i/>
        </w:rPr>
      </w:pPr>
      <w:r w:rsidRPr="009E6EDA">
        <w:rPr>
          <w:i/>
        </w:rPr>
        <w:lastRenderedPageBreak/>
        <w:t xml:space="preserve">Scenario 2: The </w:t>
      </w:r>
      <w:proofErr w:type="spellStart"/>
      <w:r w:rsidRPr="009E6EDA">
        <w:rPr>
          <w:i/>
        </w:rPr>
        <w:t>carrierBandwidth</w:t>
      </w:r>
      <w:proofErr w:type="spellEnd"/>
      <w:r w:rsidRPr="009E6EDA">
        <w:rPr>
          <w:i/>
        </w:rPr>
        <w:t xml:space="preserve"> for two SCS’s partially overlap</w:t>
      </w:r>
    </w:p>
    <w:p w14:paraId="13FCCC16" w14:textId="77777777" w:rsidR="00DB76A1" w:rsidRPr="009E6EDA" w:rsidRDefault="00DB76A1" w:rsidP="00DB76A1">
      <w:pPr>
        <w:numPr>
          <w:ilvl w:val="1"/>
          <w:numId w:val="40"/>
        </w:numPr>
        <w:overflowPunct/>
        <w:autoSpaceDE/>
        <w:autoSpaceDN/>
        <w:adjustRightInd/>
        <w:spacing w:before="0"/>
        <w:textAlignment w:val="auto"/>
        <w:rPr>
          <w:i/>
        </w:rPr>
      </w:pPr>
      <w:r w:rsidRPr="009E6EDA">
        <w:rPr>
          <w:i/>
        </w:rPr>
        <w:t xml:space="preserve">Scenario 3: The </w:t>
      </w:r>
      <w:proofErr w:type="spellStart"/>
      <w:r w:rsidRPr="009E6EDA">
        <w:rPr>
          <w:i/>
        </w:rPr>
        <w:t>carrierBandwidth</w:t>
      </w:r>
      <w:proofErr w:type="spellEnd"/>
      <w:r w:rsidRPr="009E6EDA">
        <w:rPr>
          <w:i/>
        </w:rPr>
        <w:t xml:space="preserve"> for one SCS is fully contained in the other</w:t>
      </w:r>
    </w:p>
    <w:p w14:paraId="642E1818" w14:textId="77777777" w:rsidR="00DB76A1" w:rsidRDefault="00DB76A1" w:rsidP="00DB76A1">
      <w:pPr>
        <w:numPr>
          <w:ilvl w:val="1"/>
          <w:numId w:val="40"/>
        </w:numPr>
        <w:overflowPunct/>
        <w:autoSpaceDE/>
        <w:autoSpaceDN/>
        <w:adjustRightInd/>
        <w:spacing w:before="0"/>
        <w:textAlignment w:val="auto"/>
        <w:rPr>
          <w:i/>
        </w:rPr>
      </w:pPr>
      <w:r w:rsidRPr="009E6EDA">
        <w:rPr>
          <w:i/>
        </w:rPr>
        <w:t xml:space="preserve">Scenario 4: The </w:t>
      </w:r>
      <w:proofErr w:type="spellStart"/>
      <w:r w:rsidRPr="009E6EDA">
        <w:rPr>
          <w:i/>
        </w:rPr>
        <w:t>carrierBandwidth</w:t>
      </w:r>
      <w:proofErr w:type="spellEnd"/>
      <w:r w:rsidRPr="009E6EDA">
        <w:rPr>
          <w:i/>
        </w:rPr>
        <w:t xml:space="preserve"> for two SCS’s fully overlap</w:t>
      </w:r>
    </w:p>
    <w:p w14:paraId="575F4216" w14:textId="77777777" w:rsidR="00DB76A1" w:rsidRDefault="00DB76A1" w:rsidP="00DB76A1">
      <w:r>
        <w:t xml:space="preserve">The four scenarios of the “same serving cell” described in [2] are shown in </w:t>
      </w:r>
      <w:r>
        <w:fldChar w:fldCharType="begin"/>
      </w:r>
      <w:r>
        <w:instrText xml:space="preserve"> REF _Ref536701923 \h </w:instrText>
      </w:r>
      <w:r>
        <w:fldChar w:fldCharType="separate"/>
      </w:r>
      <w:r>
        <w:t xml:space="preserve">Figure </w:t>
      </w:r>
      <w:r>
        <w:rPr>
          <w:noProof/>
        </w:rPr>
        <w:t>1</w:t>
      </w:r>
      <w:r>
        <w:fldChar w:fldCharType="end"/>
      </w:r>
      <w:r>
        <w:t>.</w:t>
      </w:r>
    </w:p>
    <w:p w14:paraId="7C771902" w14:textId="77777777" w:rsidR="00DB76A1" w:rsidRDefault="00DB76A1" w:rsidP="00DB76A1">
      <w:pPr>
        <w:pStyle w:val="Caption"/>
        <w:spacing w:after="120"/>
      </w:pPr>
      <w:r w:rsidRPr="00D02500">
        <w:rPr>
          <w:noProof/>
          <w:lang w:val="en-US" w:eastAsia="zh-CN"/>
        </w:rPr>
        <w:drawing>
          <wp:inline distT="0" distB="0" distL="0" distR="0" wp14:anchorId="0F4B0577" wp14:editId="4C1D54B0">
            <wp:extent cx="5113020" cy="2412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3020" cy="2412365"/>
                    </a:xfrm>
                    <a:prstGeom prst="rect">
                      <a:avLst/>
                    </a:prstGeom>
                    <a:noFill/>
                    <a:ln>
                      <a:noFill/>
                    </a:ln>
                  </pic:spPr>
                </pic:pic>
              </a:graphicData>
            </a:graphic>
          </wp:inline>
        </w:drawing>
      </w:r>
      <w:r w:rsidRPr="002D1D74">
        <w:t xml:space="preserve"> </w:t>
      </w:r>
    </w:p>
    <w:p w14:paraId="00076BD3" w14:textId="77777777" w:rsidR="00DB76A1" w:rsidRPr="002D1D74" w:rsidRDefault="00DB76A1" w:rsidP="00DB76A1">
      <w:pPr>
        <w:pStyle w:val="Caption"/>
        <w:spacing w:after="120"/>
        <w:jc w:val="center"/>
        <w:rPr>
          <w:b w:val="0"/>
          <w:sz w:val="20"/>
        </w:rPr>
      </w:pPr>
      <w:r w:rsidRPr="002D1D74">
        <w:rPr>
          <w:b w:val="0"/>
          <w:sz w:val="20"/>
        </w:rPr>
        <w:t xml:space="preserve">Figure </w:t>
      </w:r>
      <w:r w:rsidRPr="002D1D74">
        <w:rPr>
          <w:b w:val="0"/>
          <w:noProof/>
          <w:sz w:val="20"/>
        </w:rPr>
        <w:fldChar w:fldCharType="begin"/>
      </w:r>
      <w:r w:rsidRPr="002D1D74">
        <w:rPr>
          <w:b w:val="0"/>
          <w:noProof/>
          <w:sz w:val="20"/>
        </w:rPr>
        <w:instrText xml:space="preserve"> SEQ Figure \* ARABIC </w:instrText>
      </w:r>
      <w:r w:rsidRPr="002D1D74">
        <w:rPr>
          <w:b w:val="0"/>
          <w:noProof/>
          <w:sz w:val="20"/>
        </w:rPr>
        <w:fldChar w:fldCharType="separate"/>
      </w:r>
      <w:r w:rsidRPr="002D1D74">
        <w:rPr>
          <w:b w:val="0"/>
          <w:noProof/>
          <w:sz w:val="20"/>
        </w:rPr>
        <w:t>1</w:t>
      </w:r>
      <w:r w:rsidRPr="002D1D74">
        <w:rPr>
          <w:b w:val="0"/>
          <w:noProof/>
          <w:sz w:val="20"/>
        </w:rPr>
        <w:fldChar w:fldCharType="end"/>
      </w:r>
      <w:r w:rsidRPr="002D1D74">
        <w:rPr>
          <w:b w:val="0"/>
          <w:sz w:val="20"/>
        </w:rPr>
        <w:t xml:space="preserve">. The four scenarios captured in </w:t>
      </w:r>
      <w:r w:rsidRPr="002D1D74">
        <w:rPr>
          <w:b w:val="0"/>
          <w:sz w:val="20"/>
        </w:rPr>
        <w:fldChar w:fldCharType="begin"/>
      </w:r>
      <w:r w:rsidRPr="002D1D74">
        <w:rPr>
          <w:b w:val="0"/>
          <w:sz w:val="20"/>
        </w:rPr>
        <w:instrText xml:space="preserve"> REF _Ref528321186 \r \h  \* MERGEFORMAT </w:instrText>
      </w:r>
      <w:r w:rsidRPr="002D1D74">
        <w:rPr>
          <w:b w:val="0"/>
          <w:sz w:val="20"/>
        </w:rPr>
      </w:r>
      <w:r w:rsidRPr="002D1D74">
        <w:rPr>
          <w:b w:val="0"/>
          <w:sz w:val="20"/>
        </w:rPr>
        <w:fldChar w:fldCharType="separate"/>
      </w:r>
      <w:r w:rsidRPr="002D1D74">
        <w:rPr>
          <w:b w:val="0"/>
          <w:sz w:val="20"/>
        </w:rPr>
        <w:t>[2]</w:t>
      </w:r>
      <w:r w:rsidRPr="002D1D74">
        <w:rPr>
          <w:b w:val="0"/>
          <w:sz w:val="20"/>
        </w:rPr>
        <w:fldChar w:fldCharType="end"/>
      </w:r>
    </w:p>
    <w:p w14:paraId="13C88961" w14:textId="468A35B5" w:rsidR="00DB76A1" w:rsidRDefault="00DB76A1" w:rsidP="00DB76A1">
      <w:pPr>
        <w:pStyle w:val="Header"/>
        <w:snapToGrid w:val="0"/>
        <w:spacing w:after="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 xml:space="preserve">For RRC-based BWP switching, all above four scenarios are applicable. Now the question is whether to including AGC settling time in the RRC based BWP switching delay for Scenario 1 and 2.  </w:t>
      </w:r>
      <w:r w:rsidR="00AB5D54">
        <w:rPr>
          <w:rFonts w:ascii="Times New Roman" w:hAnsi="Times New Roman"/>
          <w:b w:val="0"/>
          <w:noProof w:val="0"/>
          <w:color w:val="000000" w:themeColor="text1"/>
          <w:sz w:val="20"/>
          <w:lang w:val="en-GB" w:eastAsia="zh-CN"/>
        </w:rPr>
        <w:t>For both Scenario 1 and 2, there is a case that the new configured BWP is outside of UE active channel BW</w:t>
      </w:r>
      <w:r>
        <w:rPr>
          <w:rFonts w:ascii="Times New Roman" w:hAnsi="Times New Roman"/>
          <w:b w:val="0"/>
          <w:noProof w:val="0"/>
          <w:color w:val="000000" w:themeColor="text1"/>
          <w:sz w:val="20"/>
          <w:lang w:val="en-GB" w:eastAsia="zh-CN"/>
        </w:rPr>
        <w:t xml:space="preserve">. </w:t>
      </w:r>
      <w:r w:rsidR="00AB5D54">
        <w:rPr>
          <w:rFonts w:ascii="Times New Roman" w:hAnsi="Times New Roman"/>
          <w:b w:val="0"/>
          <w:noProof w:val="0"/>
          <w:color w:val="000000" w:themeColor="text1"/>
          <w:sz w:val="20"/>
          <w:lang w:val="en-GB" w:eastAsia="zh-CN"/>
        </w:rPr>
        <w:t xml:space="preserve">Under such condition, AGC settling time is needed to insure reliable transmission for UE. </w:t>
      </w:r>
      <w:r w:rsidR="00DD5FE5">
        <w:rPr>
          <w:rFonts w:ascii="Times New Roman" w:hAnsi="Times New Roman"/>
          <w:b w:val="0"/>
          <w:noProof w:val="0"/>
          <w:color w:val="000000" w:themeColor="text1"/>
          <w:sz w:val="20"/>
          <w:lang w:val="en-GB" w:eastAsia="zh-CN"/>
        </w:rPr>
        <w:t xml:space="preserve">According to the </w:t>
      </w:r>
      <w:proofErr w:type="spellStart"/>
      <w:r w:rsidR="00DD5FE5">
        <w:rPr>
          <w:rFonts w:ascii="Times New Roman" w:hAnsi="Times New Roman"/>
          <w:b w:val="0"/>
          <w:noProof w:val="0"/>
          <w:color w:val="000000" w:themeColor="text1"/>
          <w:sz w:val="20"/>
          <w:lang w:val="en-GB" w:eastAsia="zh-CN"/>
        </w:rPr>
        <w:t>SCell</w:t>
      </w:r>
      <w:proofErr w:type="spellEnd"/>
      <w:r w:rsidR="00DD5FE5">
        <w:rPr>
          <w:rFonts w:ascii="Times New Roman" w:hAnsi="Times New Roman"/>
          <w:b w:val="0"/>
          <w:noProof w:val="0"/>
          <w:color w:val="000000" w:themeColor="text1"/>
          <w:sz w:val="20"/>
          <w:lang w:val="en-GB" w:eastAsia="zh-CN"/>
        </w:rPr>
        <w:t xml:space="preserve"> activation delay requirement in TS38.133, UE would need 2</w:t>
      </w:r>
      <w:r w:rsidR="00AB5D54" w:rsidRPr="00AB5D54">
        <w:rPr>
          <w:rFonts w:ascii="Times New Roman" w:hAnsi="Times New Roman"/>
          <w:b w:val="0"/>
          <w:noProof w:val="0"/>
          <w:color w:val="000000" w:themeColor="text1"/>
          <w:sz w:val="20"/>
          <w:lang w:val="en-GB" w:eastAsia="zh-CN"/>
        </w:rPr>
        <w:t xml:space="preserve"> SSB</w:t>
      </w:r>
      <w:r w:rsidR="00DD5FE5">
        <w:rPr>
          <w:rFonts w:ascii="Times New Roman" w:hAnsi="Times New Roman"/>
          <w:b w:val="0"/>
          <w:noProof w:val="0"/>
          <w:color w:val="000000" w:themeColor="text1"/>
          <w:sz w:val="20"/>
          <w:lang w:val="en-GB" w:eastAsia="zh-CN"/>
        </w:rPr>
        <w:t>s</w:t>
      </w:r>
      <w:r w:rsidR="00AB5D54" w:rsidRPr="00AB5D54">
        <w:rPr>
          <w:rFonts w:ascii="Times New Roman" w:hAnsi="Times New Roman"/>
          <w:b w:val="0"/>
          <w:noProof w:val="0"/>
          <w:color w:val="000000" w:themeColor="text1"/>
          <w:sz w:val="20"/>
          <w:lang w:val="en-GB" w:eastAsia="zh-CN"/>
        </w:rPr>
        <w:t xml:space="preserve"> for AGC settling</w:t>
      </w:r>
      <w:r w:rsidR="003B6301">
        <w:rPr>
          <w:rFonts w:ascii="Times New Roman" w:hAnsi="Times New Roman"/>
          <w:b w:val="0"/>
          <w:noProof w:val="0"/>
          <w:color w:val="000000" w:themeColor="text1"/>
          <w:sz w:val="20"/>
          <w:lang w:val="en-GB" w:eastAsia="zh-CN"/>
        </w:rPr>
        <w:t xml:space="preserve"> in the worst case</w:t>
      </w:r>
      <w:r w:rsidR="00AB5D54" w:rsidRPr="00AB5D54">
        <w:rPr>
          <w:rFonts w:ascii="Times New Roman" w:hAnsi="Times New Roman"/>
          <w:b w:val="0"/>
          <w:noProof w:val="0"/>
          <w:color w:val="000000" w:themeColor="text1"/>
          <w:sz w:val="20"/>
          <w:lang w:val="en-GB" w:eastAsia="zh-CN"/>
        </w:rPr>
        <w:t xml:space="preserve">. Thus, the delay for AGC </w:t>
      </w:r>
      <w:r w:rsidR="00AB5D54">
        <w:rPr>
          <w:rFonts w:ascii="Times New Roman" w:hAnsi="Times New Roman"/>
          <w:b w:val="0"/>
          <w:noProof w:val="0"/>
          <w:color w:val="000000" w:themeColor="text1"/>
          <w:sz w:val="20"/>
          <w:lang w:val="en-GB" w:eastAsia="zh-CN"/>
        </w:rPr>
        <w:t xml:space="preserve">setting time </w:t>
      </w:r>
      <w:r w:rsidR="00AB5D54" w:rsidRPr="00AB5D54">
        <w:rPr>
          <w:rFonts w:ascii="Times New Roman" w:hAnsi="Times New Roman"/>
          <w:b w:val="0"/>
          <w:noProof w:val="0"/>
          <w:color w:val="000000" w:themeColor="text1"/>
          <w:sz w:val="20"/>
          <w:lang w:val="en-GB" w:eastAsia="zh-CN"/>
        </w:rPr>
        <w:t>sho</w:t>
      </w:r>
      <w:r w:rsidR="00DD5FE5">
        <w:rPr>
          <w:rFonts w:ascii="Times New Roman" w:hAnsi="Times New Roman"/>
          <w:b w:val="0"/>
          <w:noProof w:val="0"/>
          <w:color w:val="000000" w:themeColor="text1"/>
          <w:sz w:val="20"/>
          <w:lang w:val="en-GB" w:eastAsia="zh-CN"/>
        </w:rPr>
        <w:t>uld be up to 2</w:t>
      </w:r>
      <w:r w:rsidR="00AB5D54">
        <w:rPr>
          <w:rFonts w:ascii="Times New Roman" w:hAnsi="Times New Roman"/>
          <w:b w:val="0"/>
          <w:noProof w:val="0"/>
          <w:color w:val="000000" w:themeColor="text1"/>
          <w:sz w:val="20"/>
          <w:lang w:val="en-GB" w:eastAsia="zh-CN"/>
        </w:rPr>
        <w:t xml:space="preserve"> SMTC periodicity.</w:t>
      </w:r>
      <w:r w:rsidR="00AB5D54" w:rsidRPr="00AB5D54">
        <w:rPr>
          <w:rFonts w:ascii="Times New Roman" w:hAnsi="Times New Roman"/>
          <w:b w:val="0"/>
          <w:noProof w:val="0"/>
          <w:color w:val="000000" w:themeColor="text1"/>
          <w:sz w:val="20"/>
          <w:lang w:val="en-GB" w:eastAsia="zh-CN"/>
        </w:rPr>
        <w:t xml:space="preserve"> </w:t>
      </w:r>
    </w:p>
    <w:p w14:paraId="74D4DE8D" w14:textId="517A6894" w:rsidR="00DB76A1" w:rsidRPr="00582E30" w:rsidRDefault="00AB5D54" w:rsidP="005A7D93">
      <w:pPr>
        <w:pStyle w:val="Header"/>
        <w:snapToGrid w:val="0"/>
        <w:spacing w:after="120"/>
        <w:rPr>
          <w:rFonts w:ascii="Times New Roman" w:hAnsi="Times New Roman"/>
          <w:b w:val="0"/>
          <w:noProof w:val="0"/>
          <w:sz w:val="20"/>
          <w:lang w:val="en-GB" w:eastAsia="zh-CN"/>
        </w:rPr>
      </w:pPr>
      <w:r>
        <w:rPr>
          <w:rFonts w:ascii="Times New Roman" w:hAnsi="Times New Roman"/>
          <w:b w:val="0"/>
          <w:noProof w:val="0"/>
          <w:sz w:val="20"/>
          <w:lang w:val="en-GB" w:eastAsia="zh-CN"/>
        </w:rPr>
        <w:t xml:space="preserve">Thus, it is proposed: </w:t>
      </w:r>
    </w:p>
    <w:p w14:paraId="30990E9A" w14:textId="77777777" w:rsidR="00AB5D54" w:rsidRDefault="007374DB" w:rsidP="005A7D93">
      <w:pPr>
        <w:pStyle w:val="Heade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Proposal</w:t>
      </w:r>
      <w:r w:rsidR="007730DA">
        <w:rPr>
          <w:rFonts w:ascii="Times New Roman" w:hAnsi="Times New Roman"/>
          <w:noProof w:val="0"/>
          <w:color w:val="000000" w:themeColor="text1"/>
          <w:sz w:val="20"/>
          <w:lang w:val="en-GB" w:eastAsia="zh-CN"/>
        </w:rPr>
        <w:t xml:space="preserve"> </w:t>
      </w:r>
      <w:r w:rsidR="007730DA" w:rsidRPr="007730DA">
        <w:rPr>
          <w:rFonts w:ascii="Times New Roman" w:hAnsi="Times New Roman"/>
          <w:noProof w:val="0"/>
          <w:color w:val="000000" w:themeColor="text1"/>
          <w:sz w:val="20"/>
          <w:lang w:eastAsia="zh-CN"/>
        </w:rPr>
        <w:t xml:space="preserve">1: </w:t>
      </w:r>
      <w:r w:rsidR="00582E30">
        <w:rPr>
          <w:rFonts w:ascii="Times New Roman" w:hAnsi="Times New Roman"/>
          <w:noProof w:val="0"/>
          <w:color w:val="000000" w:themeColor="text1"/>
          <w:sz w:val="20"/>
          <w:lang w:eastAsia="zh-CN"/>
        </w:rPr>
        <w:t>The RRC based</w:t>
      </w:r>
      <w:r w:rsidR="00B52111">
        <w:rPr>
          <w:rFonts w:ascii="Times New Roman" w:hAnsi="Times New Roman"/>
          <w:noProof w:val="0"/>
          <w:color w:val="000000" w:themeColor="text1"/>
          <w:sz w:val="20"/>
          <w:lang w:eastAsia="zh-CN"/>
        </w:rPr>
        <w:t xml:space="preserve"> </w:t>
      </w:r>
      <w:r w:rsidR="00B52111" w:rsidRPr="00B52111">
        <w:rPr>
          <w:rFonts w:ascii="Times New Roman" w:hAnsi="Times New Roman"/>
          <w:noProof w:val="0"/>
          <w:color w:val="000000" w:themeColor="text1"/>
          <w:sz w:val="20"/>
          <w:lang w:eastAsia="zh-CN"/>
        </w:rPr>
        <w:t xml:space="preserve">BWP switch </w:t>
      </w:r>
      <w:r w:rsidR="00582E30">
        <w:rPr>
          <w:rFonts w:ascii="Times New Roman" w:hAnsi="Times New Roman"/>
          <w:noProof w:val="0"/>
          <w:color w:val="000000" w:themeColor="text1"/>
          <w:sz w:val="20"/>
          <w:lang w:eastAsia="zh-CN"/>
        </w:rPr>
        <w:t>delay</w:t>
      </w:r>
      <w:r w:rsidR="00B52111" w:rsidRPr="00B52111">
        <w:rPr>
          <w:rFonts w:ascii="Times New Roman" w:hAnsi="Times New Roman"/>
          <w:noProof w:val="0"/>
          <w:color w:val="000000" w:themeColor="text1"/>
          <w:sz w:val="20"/>
          <w:lang w:eastAsia="zh-CN"/>
        </w:rPr>
        <w:t xml:space="preserve"> </w:t>
      </w:r>
      <w:r w:rsidR="00B52111" w:rsidRPr="00B52111">
        <w:rPr>
          <w:rFonts w:ascii="Times New Roman" w:hAnsi="Times New Roman"/>
          <w:lang w:eastAsia="zh-CN"/>
        </w:rPr>
        <w:t>T</w:t>
      </w:r>
      <w:r w:rsidR="00B52111" w:rsidRPr="00B52111">
        <w:rPr>
          <w:rFonts w:ascii="Times New Roman" w:hAnsi="Times New Roman"/>
          <w:vertAlign w:val="subscript"/>
          <w:lang w:eastAsia="zh-CN"/>
        </w:rPr>
        <w:t>BWPswitchDelayRRC</w:t>
      </w:r>
      <w:r w:rsidR="00AB5D54">
        <w:rPr>
          <w:rFonts w:ascii="Times New Roman" w:hAnsi="Times New Roman"/>
          <w:noProof w:val="0"/>
          <w:color w:val="000000" w:themeColor="text1"/>
          <w:sz w:val="20"/>
          <w:lang w:eastAsia="zh-CN"/>
        </w:rPr>
        <w:t xml:space="preserve"> shall be</w:t>
      </w:r>
    </w:p>
    <w:p w14:paraId="605D3F2D" w14:textId="384C0FA9" w:rsidR="007730DA" w:rsidRDefault="00DD5FE5" w:rsidP="00AB5D54">
      <w:pPr>
        <w:pStyle w:val="Header"/>
        <w:numPr>
          <w:ilvl w:val="0"/>
          <w:numId w:val="43"/>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4ms + 2</w:t>
      </w:r>
      <w:r w:rsidR="00AB5D54">
        <w:rPr>
          <w:rFonts w:ascii="Times New Roman" w:hAnsi="Times New Roman"/>
          <w:noProof w:val="0"/>
          <w:color w:val="000000" w:themeColor="text1"/>
          <w:sz w:val="20"/>
          <w:lang w:eastAsia="zh-CN"/>
        </w:rPr>
        <w:t xml:space="preserve"> SMTC if UE </w:t>
      </w:r>
      <w:r w:rsidR="00AB5D54" w:rsidRPr="00AB5D54">
        <w:rPr>
          <w:rFonts w:ascii="Times New Roman" w:hAnsi="Times New Roman"/>
          <w:noProof w:val="0"/>
          <w:color w:val="000000" w:themeColor="text1"/>
          <w:sz w:val="20"/>
          <w:lang w:eastAsia="zh-CN"/>
        </w:rPr>
        <w:t>switch</w:t>
      </w:r>
      <w:r w:rsidR="00AB5D54">
        <w:rPr>
          <w:rFonts w:ascii="Times New Roman" w:hAnsi="Times New Roman"/>
          <w:noProof w:val="0"/>
          <w:color w:val="000000" w:themeColor="text1"/>
          <w:sz w:val="20"/>
          <w:lang w:eastAsia="zh-CN"/>
        </w:rPr>
        <w:t xml:space="preserve">es </w:t>
      </w:r>
      <w:r w:rsidR="00AB5D54" w:rsidRPr="00AB5D54">
        <w:rPr>
          <w:rFonts w:ascii="Times New Roman" w:hAnsi="Times New Roman"/>
          <w:noProof w:val="0"/>
          <w:color w:val="000000" w:themeColor="text1"/>
          <w:sz w:val="20"/>
          <w:lang w:eastAsia="zh-CN"/>
        </w:rPr>
        <w:t>between the BWPs in disjoint channel bandwidths or in partially overlapping channel bandwidths</w:t>
      </w:r>
      <w:r w:rsidR="00AB5D54">
        <w:rPr>
          <w:rFonts w:ascii="Times New Roman" w:hAnsi="Times New Roman"/>
          <w:noProof w:val="0"/>
          <w:color w:val="000000" w:themeColor="text1"/>
          <w:sz w:val="20"/>
          <w:lang w:eastAsia="zh-CN"/>
        </w:rPr>
        <w:t>;</w:t>
      </w:r>
    </w:p>
    <w:p w14:paraId="2448FC1F" w14:textId="29D7B242" w:rsidR="00B50857" w:rsidRPr="007A3AB3" w:rsidRDefault="00AB5D54" w:rsidP="005A7D93">
      <w:pPr>
        <w:pStyle w:val="Header"/>
        <w:numPr>
          <w:ilvl w:val="0"/>
          <w:numId w:val="43"/>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4ms if UE </w:t>
      </w:r>
      <w:r w:rsidRPr="00AB5D54">
        <w:rPr>
          <w:rFonts w:ascii="Times New Roman" w:hAnsi="Times New Roman"/>
          <w:noProof w:val="0"/>
          <w:color w:val="000000" w:themeColor="text1"/>
          <w:sz w:val="20"/>
          <w:lang w:eastAsia="zh-CN"/>
        </w:rPr>
        <w:t>switch</w:t>
      </w:r>
      <w:r>
        <w:rPr>
          <w:rFonts w:ascii="Times New Roman" w:hAnsi="Times New Roman"/>
          <w:noProof w:val="0"/>
          <w:color w:val="000000" w:themeColor="text1"/>
          <w:sz w:val="20"/>
          <w:lang w:eastAsia="zh-CN"/>
        </w:rPr>
        <w:t xml:space="preserve">es </w:t>
      </w:r>
      <w:r w:rsidRPr="00AB5D54">
        <w:rPr>
          <w:rFonts w:ascii="Times New Roman" w:hAnsi="Times New Roman"/>
          <w:noProof w:val="0"/>
          <w:color w:val="000000" w:themeColor="text1"/>
          <w:sz w:val="20"/>
          <w:lang w:eastAsia="zh-CN"/>
        </w:rPr>
        <w:t xml:space="preserve">between the BWPs in </w:t>
      </w:r>
      <w:r w:rsidR="007A3AB3">
        <w:rPr>
          <w:rFonts w:ascii="Times New Roman" w:hAnsi="Times New Roman"/>
          <w:noProof w:val="0"/>
          <w:color w:val="000000" w:themeColor="text1"/>
          <w:sz w:val="20"/>
          <w:lang w:eastAsia="zh-CN"/>
        </w:rPr>
        <w:t>fully</w:t>
      </w:r>
      <w:r w:rsidRPr="00AB5D54">
        <w:rPr>
          <w:rFonts w:ascii="Times New Roman" w:hAnsi="Times New Roman"/>
          <w:noProof w:val="0"/>
          <w:color w:val="000000" w:themeColor="text1"/>
          <w:sz w:val="20"/>
          <w:lang w:eastAsia="zh-CN"/>
        </w:rPr>
        <w:t xml:space="preserve"> overlapping channel bandwidths</w:t>
      </w:r>
      <w:r w:rsidR="007A3AB3">
        <w:rPr>
          <w:rFonts w:ascii="Times New Roman" w:hAnsi="Times New Roman"/>
          <w:noProof w:val="0"/>
          <w:color w:val="000000" w:themeColor="text1"/>
          <w:sz w:val="20"/>
          <w:lang w:eastAsia="zh-CN"/>
        </w:rPr>
        <w:t xml:space="preserve"> or in the two </w:t>
      </w:r>
      <w:r w:rsidR="007A3AB3" w:rsidRPr="00AB5D54">
        <w:rPr>
          <w:rFonts w:ascii="Times New Roman" w:hAnsi="Times New Roman"/>
          <w:noProof w:val="0"/>
          <w:color w:val="000000" w:themeColor="text1"/>
          <w:sz w:val="20"/>
          <w:lang w:eastAsia="zh-CN"/>
        </w:rPr>
        <w:t>channel bandwidths</w:t>
      </w:r>
      <w:r w:rsidR="007A3AB3">
        <w:rPr>
          <w:rFonts w:ascii="Times New Roman" w:hAnsi="Times New Roman"/>
          <w:noProof w:val="0"/>
          <w:color w:val="000000" w:themeColor="text1"/>
          <w:sz w:val="20"/>
          <w:lang w:eastAsia="zh-CN"/>
        </w:rPr>
        <w:t xml:space="preserve"> where one is </w:t>
      </w:r>
      <w:r w:rsidR="007A3AB3" w:rsidRPr="007A3AB3">
        <w:rPr>
          <w:rFonts w:ascii="Times New Roman" w:hAnsi="Times New Roman"/>
          <w:noProof w:val="0"/>
          <w:color w:val="000000" w:themeColor="text1"/>
          <w:sz w:val="20"/>
          <w:lang w:eastAsia="zh-CN"/>
        </w:rPr>
        <w:t>fully contained in the other</w:t>
      </w:r>
      <w:r w:rsidR="007A3AB3">
        <w:rPr>
          <w:rFonts w:ascii="Times New Roman" w:hAnsi="Times New Roman"/>
          <w:noProof w:val="0"/>
          <w:color w:val="000000" w:themeColor="text1"/>
          <w:sz w:val="20"/>
          <w:lang w:eastAsia="zh-CN"/>
        </w:rPr>
        <w:t>.</w:t>
      </w:r>
    </w:p>
    <w:p w14:paraId="39A21DB8" w14:textId="35F64B54" w:rsidR="008E1755" w:rsidRPr="0093536F" w:rsidRDefault="00F33E13" w:rsidP="0093536F">
      <w:pPr>
        <w:pStyle w:val="Heading1"/>
        <w:ind w:left="360"/>
        <w:rPr>
          <w:sz w:val="32"/>
        </w:rPr>
      </w:pPr>
      <w:r>
        <w:rPr>
          <w:sz w:val="32"/>
        </w:rPr>
        <w:t xml:space="preserve">Interruption due to </w:t>
      </w:r>
      <w:r w:rsidR="0093536F">
        <w:rPr>
          <w:sz w:val="32"/>
        </w:rPr>
        <w:t xml:space="preserve">RRC based </w:t>
      </w:r>
      <w:r>
        <w:rPr>
          <w:sz w:val="32"/>
        </w:rPr>
        <w:t xml:space="preserve">BWP switching </w:t>
      </w:r>
    </w:p>
    <w:p w14:paraId="45C96B8E" w14:textId="7E8893A8" w:rsidR="006A28E4" w:rsidRDefault="0093536F" w:rsidP="005A7D93">
      <w:pPr>
        <w:pStyle w:val="Header"/>
        <w:snapToGrid w:val="0"/>
        <w:spacing w:before="120" w:after="120"/>
        <w:rPr>
          <w:rFonts w:ascii="Times New Roman" w:hAnsi="Times New Roman" w:cs="v4.2.0"/>
          <w:b w:val="0"/>
          <w:sz w:val="20"/>
          <w:lang w:eastAsia="zh-CN"/>
        </w:rPr>
      </w:pPr>
      <w:r>
        <w:rPr>
          <w:rFonts w:ascii="Times New Roman" w:hAnsi="Times New Roman"/>
          <w:b w:val="0"/>
          <w:noProof w:val="0"/>
          <w:color w:val="000000" w:themeColor="text1"/>
          <w:sz w:val="20"/>
          <w:lang w:eastAsia="zh-CN"/>
        </w:rPr>
        <w:t xml:space="preserve">After RRC based BWP switching delay is determined, one can precede to determine the interruption requirement for RRC based BWP switching. </w:t>
      </w:r>
      <w:r w:rsidR="007A3AB3">
        <w:rPr>
          <w:rFonts w:ascii="Times New Roman" w:hAnsi="Times New Roman"/>
          <w:b w:val="0"/>
          <w:noProof w:val="0"/>
          <w:color w:val="000000" w:themeColor="text1"/>
          <w:sz w:val="20"/>
          <w:lang w:eastAsia="zh-CN"/>
        </w:rPr>
        <w:t>I</w:t>
      </w:r>
      <w:r w:rsidR="007A3AB3" w:rsidRPr="007A3AB3">
        <w:rPr>
          <w:rFonts w:ascii="Times New Roman" w:hAnsi="Times New Roman"/>
          <w:b w:val="0"/>
          <w:noProof w:val="0"/>
          <w:color w:val="000000" w:themeColor="text1"/>
          <w:sz w:val="20"/>
          <w:lang w:eastAsia="zh-CN"/>
        </w:rPr>
        <w:t>f UE switches between the BWPs in fully overlapping channel bandwidths or in the two channel bandwidths where one is fully contained in the other</w:t>
      </w:r>
      <w:r>
        <w:rPr>
          <w:rFonts w:ascii="Times New Roman" w:hAnsi="Times New Roman"/>
          <w:b w:val="0"/>
          <w:noProof w:val="0"/>
          <w:color w:val="000000" w:themeColor="text1"/>
          <w:sz w:val="20"/>
          <w:lang w:eastAsia="zh-CN"/>
        </w:rPr>
        <w:t xml:space="preserve">, the interruption caused by BWP switching in one serving cell to other serving cells is because of RF tuning. The RF tuning time is considered to be 500us, which is the same as DCI based BWP switching interruption. </w:t>
      </w:r>
      <w:r w:rsidR="007A3AB3" w:rsidRPr="007A3AB3">
        <w:rPr>
          <w:rFonts w:ascii="Times New Roman" w:hAnsi="Times New Roman"/>
          <w:b w:val="0"/>
          <w:noProof w:val="0"/>
          <w:color w:val="000000" w:themeColor="text1"/>
          <w:sz w:val="20"/>
          <w:lang w:eastAsia="zh-CN"/>
        </w:rPr>
        <w:t>If UE switches between the BWPs in disjoint channel bandwidths or in partially overlapping channel bandwidths</w:t>
      </w:r>
      <w:r w:rsidR="007A3AB3">
        <w:rPr>
          <w:rFonts w:ascii="Times New Roman" w:hAnsi="Times New Roman"/>
          <w:b w:val="0"/>
          <w:noProof w:val="0"/>
          <w:color w:val="000000" w:themeColor="text1"/>
          <w:sz w:val="20"/>
          <w:lang w:eastAsia="zh-CN"/>
        </w:rPr>
        <w:t xml:space="preserve">, the interruption time is 500us + 1 SMTC for AGC settling time. </w:t>
      </w:r>
      <w:r w:rsidR="00484E3F">
        <w:rPr>
          <w:rFonts w:ascii="Times New Roman" w:hAnsi="Times New Roman"/>
          <w:b w:val="0"/>
          <w:noProof w:val="0"/>
          <w:color w:val="000000" w:themeColor="text1"/>
          <w:sz w:val="20"/>
          <w:lang w:eastAsia="zh-CN"/>
        </w:rPr>
        <w:t xml:space="preserve">Since during AGC settling time, UE may stop data reception for all the DL CCs, the interruption should include AGC settling time for this case. </w:t>
      </w:r>
      <w:r>
        <w:rPr>
          <w:rFonts w:ascii="Times New Roman" w:hAnsi="Times New Roman"/>
          <w:b w:val="0"/>
          <w:noProof w:val="0"/>
          <w:color w:val="000000" w:themeColor="text1"/>
          <w:sz w:val="20"/>
          <w:lang w:eastAsia="zh-CN"/>
        </w:rPr>
        <w:t xml:space="preserve">Thus, we propose:  </w:t>
      </w:r>
    </w:p>
    <w:p w14:paraId="589589E4" w14:textId="70CF0144" w:rsidR="00484E3F" w:rsidRDefault="009B27C9" w:rsidP="005A7D93">
      <w:pPr>
        <w:pStyle w:val="TH"/>
        <w:jc w:val="left"/>
        <w:rPr>
          <w:rFonts w:ascii="Times New Roman" w:hAnsi="Times New Roman"/>
        </w:rPr>
      </w:pPr>
      <w:r>
        <w:rPr>
          <w:rFonts w:ascii="Times New Roman" w:hAnsi="Times New Roman"/>
          <w:color w:val="000000" w:themeColor="text1"/>
          <w:lang w:eastAsia="zh-CN"/>
        </w:rPr>
        <w:lastRenderedPageBreak/>
        <w:t>Proposal 2</w:t>
      </w:r>
      <w:r w:rsidR="006A28E4">
        <w:rPr>
          <w:rFonts w:ascii="Times New Roman" w:hAnsi="Times New Roman"/>
          <w:color w:val="000000" w:themeColor="text1"/>
          <w:lang w:eastAsia="zh-CN"/>
        </w:rPr>
        <w:t>:</w:t>
      </w:r>
      <w:r w:rsidR="005A7D93" w:rsidRPr="005A7D93">
        <w:t xml:space="preserve"> </w:t>
      </w:r>
      <w:r w:rsidR="005A7D93" w:rsidRPr="005A7D93">
        <w:rPr>
          <w:rFonts w:ascii="Times New Roman" w:hAnsi="Times New Roman"/>
          <w:color w:val="000000" w:themeColor="text1"/>
          <w:lang w:eastAsia="zh-CN"/>
        </w:rPr>
        <w:t xml:space="preserve">For RRC-based BWP switch, </w:t>
      </w:r>
      <w:r w:rsidR="005A7D93">
        <w:rPr>
          <w:rFonts w:ascii="Times New Roman" w:hAnsi="Times New Roman"/>
          <w:color w:val="000000" w:themeColor="text1"/>
          <w:lang w:eastAsia="zh-CN"/>
        </w:rPr>
        <w:t xml:space="preserve">UE is allowed to cause interruption </w:t>
      </w:r>
      <w:r>
        <w:rPr>
          <w:rFonts w:ascii="Times New Roman" w:hAnsi="Times New Roman"/>
          <w:color w:val="000000" w:themeColor="text1"/>
          <w:lang w:eastAsia="zh-CN"/>
        </w:rPr>
        <w:t xml:space="preserve">of up to Y slots </w:t>
      </w:r>
      <w:r w:rsidR="005A7D93">
        <w:rPr>
          <w:rFonts w:ascii="Times New Roman" w:hAnsi="Times New Roman"/>
          <w:color w:val="000000" w:themeColor="text1"/>
          <w:lang w:eastAsia="zh-CN"/>
        </w:rPr>
        <w:t xml:space="preserve">to other </w:t>
      </w:r>
      <w:r>
        <w:rPr>
          <w:rFonts w:ascii="Times New Roman" w:hAnsi="Times New Roman"/>
          <w:color w:val="000000" w:themeColor="text1"/>
          <w:lang w:eastAsia="zh-CN"/>
        </w:rPr>
        <w:t xml:space="preserve">NR </w:t>
      </w:r>
      <w:r w:rsidR="005A7D93">
        <w:rPr>
          <w:rFonts w:ascii="Times New Roman" w:hAnsi="Times New Roman"/>
          <w:color w:val="000000" w:themeColor="text1"/>
          <w:lang w:eastAsia="zh-CN"/>
        </w:rPr>
        <w:t xml:space="preserve">serving cell from </w:t>
      </w:r>
      <w:r w:rsidR="005A7D93" w:rsidRPr="005A7D93">
        <w:rPr>
          <w:rFonts w:ascii="Times New Roman" w:hAnsi="Times New Roman"/>
          <w:color w:val="000000" w:themeColor="text1"/>
          <w:lang w:eastAsia="zh-CN"/>
        </w:rPr>
        <w:t>DL s</w:t>
      </w:r>
      <w:r w:rsidR="005A7D93">
        <w:rPr>
          <w:rFonts w:ascii="Times New Roman" w:hAnsi="Times New Roman"/>
          <w:color w:val="000000" w:themeColor="text1"/>
          <w:lang w:eastAsia="zh-CN"/>
        </w:rPr>
        <w:t>lot n which is</w:t>
      </w:r>
      <w:r w:rsidR="005A7D93" w:rsidRPr="005A7D93">
        <w:rPr>
          <w:rFonts w:ascii="Times New Roman" w:hAnsi="Times New Roman"/>
          <w:color w:val="000000" w:themeColor="text1"/>
          <w:lang w:eastAsia="zh-CN"/>
        </w:rPr>
        <w:t xml:space="preserve"> the last slot containing the RRC command</w:t>
      </w:r>
      <w:r w:rsidR="005A7D93">
        <w:rPr>
          <w:rFonts w:ascii="Times New Roman" w:hAnsi="Times New Roman"/>
          <w:color w:val="000000" w:themeColor="text1"/>
          <w:lang w:eastAsia="zh-CN"/>
        </w:rPr>
        <w:t xml:space="preserve"> to the </w:t>
      </w:r>
      <w:r w:rsidR="005A7D93" w:rsidRPr="005A7D93">
        <w:rPr>
          <w:rFonts w:ascii="Times New Roman" w:hAnsi="Times New Roman"/>
          <w:color w:val="000000" w:themeColor="text1"/>
          <w:lang w:eastAsia="zh-CN"/>
        </w:rPr>
        <w:t>beginning of DL</w:t>
      </w:r>
      <w:r w:rsidR="005A7D93">
        <w:rPr>
          <w:rFonts w:ascii="Times New Roman" w:hAnsi="Times New Roman"/>
          <w:color w:val="000000" w:themeColor="text1"/>
          <w:lang w:eastAsia="zh-CN"/>
        </w:rPr>
        <w:t xml:space="preserve"> </w:t>
      </w:r>
      <w:r w:rsidR="005A7D93" w:rsidRPr="005A7D93">
        <w:rPr>
          <w:rFonts w:ascii="Times New Roman" w:hAnsi="Times New Roman"/>
          <w:color w:val="000000" w:themeColor="text1"/>
          <w:lang w:eastAsia="zh-CN"/>
        </w:rPr>
        <w:t>slot</w:t>
      </w:r>
      <w:r w:rsidR="005A7D93" w:rsidRPr="005A7D93">
        <w:rPr>
          <w:lang w:val="en-US" w:eastAsia="zh-CN"/>
        </w:rPr>
        <w:t xml:space="preserve"> </w:t>
      </w:r>
      <w:r w:rsidR="005A7D93" w:rsidRPr="005A7D93">
        <w:rPr>
          <w:rFonts w:ascii="Times New Roman" w:hAnsi="Times New Roman"/>
          <w:i/>
          <w:lang w:val="en-US" w:eastAsia="zh-CN"/>
        </w:rPr>
        <w:t xml:space="preserve">n+ </w:t>
      </w:r>
      <w:proofErr w:type="spellStart"/>
      <w:r w:rsidR="005A7D93" w:rsidRPr="005A7D93">
        <w:rPr>
          <w:rFonts w:ascii="Times New Roman" w:hAnsi="Times New Roman"/>
          <w:i/>
          <w:lang w:val="en-US" w:eastAsia="zh-CN"/>
        </w:rPr>
        <w:t>T</w:t>
      </w:r>
      <w:r w:rsidR="005A7D93" w:rsidRPr="005A7D93">
        <w:rPr>
          <w:rFonts w:ascii="Times New Roman" w:hAnsi="Times New Roman"/>
          <w:i/>
          <w:vertAlign w:val="subscript"/>
          <w:lang w:val="en-US" w:eastAsia="zh-CN"/>
        </w:rPr>
        <w:t>RRCprocessingDelay</w:t>
      </w:r>
      <w:proofErr w:type="spellEnd"/>
      <w:r w:rsidR="005A7D93" w:rsidRPr="005A7D93">
        <w:rPr>
          <w:rFonts w:ascii="Times New Roman" w:hAnsi="Times New Roman"/>
          <w:i/>
          <w:lang w:val="en-US" w:eastAsia="zh-CN"/>
        </w:rPr>
        <w:t xml:space="preserve"> + </w:t>
      </w:r>
      <w:proofErr w:type="spellStart"/>
      <w:r w:rsidR="005A7D93" w:rsidRPr="005A7D93">
        <w:rPr>
          <w:rFonts w:ascii="Times New Roman" w:hAnsi="Times New Roman"/>
          <w:i/>
          <w:lang w:val="en-US" w:eastAsia="zh-CN"/>
        </w:rPr>
        <w:t>T</w:t>
      </w:r>
      <w:r w:rsidR="005A7D93" w:rsidRPr="005A7D93">
        <w:rPr>
          <w:rFonts w:ascii="Times New Roman" w:hAnsi="Times New Roman"/>
          <w:i/>
          <w:vertAlign w:val="subscript"/>
          <w:lang w:val="en-US" w:eastAsia="zh-CN"/>
        </w:rPr>
        <w:t>BWPswitchDelayRRC</w:t>
      </w:r>
      <w:proofErr w:type="spellEnd"/>
      <w:r w:rsidR="006A28E4">
        <w:rPr>
          <w:rFonts w:ascii="Times New Roman" w:hAnsi="Times New Roman"/>
        </w:rPr>
        <w:t xml:space="preserve">. </w:t>
      </w:r>
      <w:r w:rsidR="005A7D93">
        <w:rPr>
          <w:rFonts w:ascii="Times New Roman" w:hAnsi="Times New Roman"/>
        </w:rPr>
        <w:t xml:space="preserve"> </w:t>
      </w:r>
    </w:p>
    <w:p w14:paraId="16F1615E" w14:textId="78DD1DF2" w:rsidR="006A28E4" w:rsidRDefault="005A7D93" w:rsidP="00484E3F">
      <w:pPr>
        <w:pStyle w:val="TH"/>
        <w:numPr>
          <w:ilvl w:val="0"/>
          <w:numId w:val="44"/>
        </w:numPr>
        <w:jc w:val="left"/>
        <w:rPr>
          <w:rFonts w:ascii="Times New Roman" w:hAnsi="Times New Roman"/>
        </w:rPr>
      </w:pPr>
      <w:r>
        <w:rPr>
          <w:rFonts w:ascii="Times New Roman" w:hAnsi="Times New Roman"/>
        </w:rPr>
        <w:t xml:space="preserve">The interruption duration </w:t>
      </w:r>
      <w:r w:rsidR="009B27C9">
        <w:rPr>
          <w:rFonts w:ascii="Times New Roman" w:hAnsi="Times New Roman"/>
        </w:rPr>
        <w:t xml:space="preserve">Y </w:t>
      </w:r>
      <w:r>
        <w:rPr>
          <w:rFonts w:ascii="Times New Roman" w:hAnsi="Times New Roman"/>
        </w:rPr>
        <w:t>is same as that for DCI based BWP switching</w:t>
      </w:r>
      <w:r w:rsidR="00484E3F">
        <w:rPr>
          <w:rFonts w:ascii="Times New Roman" w:hAnsi="Times New Roman"/>
        </w:rPr>
        <w:t xml:space="preserve"> </w:t>
      </w:r>
      <w:r w:rsidR="00484E3F">
        <w:rPr>
          <w:rFonts w:ascii="Times New Roman" w:hAnsi="Times New Roman"/>
          <w:color w:val="000000" w:themeColor="text1"/>
          <w:lang w:eastAsia="zh-CN"/>
        </w:rPr>
        <w:t xml:space="preserve">if UE </w:t>
      </w:r>
      <w:r w:rsidR="00484E3F" w:rsidRPr="00AB5D54">
        <w:rPr>
          <w:rFonts w:ascii="Times New Roman" w:hAnsi="Times New Roman"/>
          <w:color w:val="000000" w:themeColor="text1"/>
          <w:lang w:eastAsia="zh-CN"/>
        </w:rPr>
        <w:t>switch</w:t>
      </w:r>
      <w:r w:rsidR="00484E3F">
        <w:rPr>
          <w:rFonts w:ascii="Times New Roman" w:hAnsi="Times New Roman"/>
          <w:color w:val="000000" w:themeColor="text1"/>
          <w:lang w:eastAsia="zh-CN"/>
        </w:rPr>
        <w:t xml:space="preserve">es </w:t>
      </w:r>
      <w:r w:rsidR="00484E3F" w:rsidRPr="00AB5D54">
        <w:rPr>
          <w:rFonts w:ascii="Times New Roman" w:hAnsi="Times New Roman"/>
          <w:color w:val="000000" w:themeColor="text1"/>
          <w:lang w:eastAsia="zh-CN"/>
        </w:rPr>
        <w:t xml:space="preserve">between the BWPs in </w:t>
      </w:r>
      <w:r w:rsidR="00484E3F">
        <w:rPr>
          <w:rFonts w:ascii="Times New Roman" w:hAnsi="Times New Roman"/>
          <w:color w:val="000000" w:themeColor="text1"/>
          <w:lang w:eastAsia="zh-CN"/>
        </w:rPr>
        <w:t>fully</w:t>
      </w:r>
      <w:r w:rsidR="00484E3F" w:rsidRPr="00AB5D54">
        <w:rPr>
          <w:rFonts w:ascii="Times New Roman" w:hAnsi="Times New Roman"/>
          <w:color w:val="000000" w:themeColor="text1"/>
          <w:lang w:eastAsia="zh-CN"/>
        </w:rPr>
        <w:t xml:space="preserve"> overlapping channel bandwidths</w:t>
      </w:r>
      <w:r w:rsidR="00484E3F">
        <w:rPr>
          <w:rFonts w:ascii="Times New Roman" w:hAnsi="Times New Roman"/>
          <w:color w:val="000000" w:themeColor="text1"/>
          <w:lang w:eastAsia="zh-CN"/>
        </w:rPr>
        <w:t xml:space="preserve"> or in the two </w:t>
      </w:r>
      <w:r w:rsidR="00484E3F" w:rsidRPr="00AB5D54">
        <w:rPr>
          <w:rFonts w:ascii="Times New Roman" w:hAnsi="Times New Roman"/>
          <w:color w:val="000000" w:themeColor="text1"/>
          <w:lang w:eastAsia="zh-CN"/>
        </w:rPr>
        <w:t>channel bandwidths</w:t>
      </w:r>
      <w:r w:rsidR="00484E3F">
        <w:rPr>
          <w:rFonts w:ascii="Times New Roman" w:hAnsi="Times New Roman"/>
          <w:color w:val="000000" w:themeColor="text1"/>
          <w:lang w:eastAsia="zh-CN"/>
        </w:rPr>
        <w:t xml:space="preserve"> where one is </w:t>
      </w:r>
      <w:r w:rsidR="00484E3F" w:rsidRPr="007A3AB3">
        <w:rPr>
          <w:rFonts w:ascii="Times New Roman" w:hAnsi="Times New Roman"/>
          <w:color w:val="000000" w:themeColor="text1"/>
          <w:lang w:eastAsia="zh-CN"/>
        </w:rPr>
        <w:t>fully contained in the other</w:t>
      </w:r>
      <w:r>
        <w:rPr>
          <w:rFonts w:ascii="Times New Roman" w:hAnsi="Times New Roman"/>
        </w:rPr>
        <w:t xml:space="preserve">. </w:t>
      </w:r>
    </w:p>
    <w:p w14:paraId="60FA51F6" w14:textId="28BE4F4F" w:rsidR="00484E3F" w:rsidRPr="009B27C9" w:rsidRDefault="009B27C9" w:rsidP="00484E3F">
      <w:pPr>
        <w:pStyle w:val="TH"/>
        <w:numPr>
          <w:ilvl w:val="0"/>
          <w:numId w:val="44"/>
        </w:numPr>
        <w:jc w:val="left"/>
        <w:rPr>
          <w:rFonts w:ascii="Times New Roman" w:hAnsi="Times New Roman"/>
        </w:rPr>
      </w:pPr>
      <w:r>
        <w:rPr>
          <w:rFonts w:ascii="Times New Roman" w:hAnsi="Times New Roman"/>
        </w:rPr>
        <w:t xml:space="preserve">The interruption duration Y is defined in </w:t>
      </w:r>
      <w:r w:rsidRPr="009B27C9">
        <w:rPr>
          <w:rFonts w:ascii="Times New Roman" w:hAnsi="Times New Roman"/>
        </w:rPr>
        <w:fldChar w:fldCharType="begin"/>
      </w:r>
      <w:r w:rsidRPr="009B27C9">
        <w:rPr>
          <w:rFonts w:ascii="Times New Roman" w:hAnsi="Times New Roman"/>
        </w:rPr>
        <w:instrText xml:space="preserve"> REF _Ref4967655 \h  \* MERGEFORMAT </w:instrText>
      </w:r>
      <w:r w:rsidRPr="009B27C9">
        <w:rPr>
          <w:rFonts w:ascii="Times New Roman" w:hAnsi="Times New Roman"/>
        </w:rPr>
      </w:r>
      <w:r w:rsidRPr="009B27C9">
        <w:rPr>
          <w:rFonts w:ascii="Times New Roman" w:hAnsi="Times New Roman"/>
        </w:rPr>
        <w:fldChar w:fldCharType="separate"/>
      </w:r>
      <w:r w:rsidRPr="009B27C9">
        <w:rPr>
          <w:rFonts w:ascii="Times New Roman" w:hAnsi="Times New Roman"/>
        </w:rPr>
        <w:t xml:space="preserve">Table </w:t>
      </w:r>
      <w:r w:rsidRPr="009B27C9">
        <w:rPr>
          <w:rFonts w:ascii="Times New Roman" w:hAnsi="Times New Roman"/>
          <w:noProof/>
        </w:rPr>
        <w:t>1</w:t>
      </w:r>
      <w:r w:rsidRPr="009B27C9">
        <w:rPr>
          <w:rFonts w:ascii="Times New Roman" w:hAnsi="Times New Roman"/>
        </w:rPr>
        <w:fldChar w:fldCharType="end"/>
      </w:r>
      <w:r w:rsidRPr="009B27C9">
        <w:rPr>
          <w:rFonts w:ascii="Times New Roman" w:hAnsi="Times New Roman"/>
        </w:rPr>
        <w:t xml:space="preserve"> </w:t>
      </w:r>
      <w:r w:rsidR="00484E3F" w:rsidRPr="009B27C9">
        <w:rPr>
          <w:rFonts w:ascii="Times New Roman" w:hAnsi="Times New Roman"/>
          <w:color w:val="000000" w:themeColor="text1"/>
          <w:lang w:eastAsia="zh-CN"/>
        </w:rPr>
        <w:t>if</w:t>
      </w:r>
      <w:r w:rsidR="00484E3F">
        <w:rPr>
          <w:rFonts w:ascii="Times New Roman" w:hAnsi="Times New Roman"/>
          <w:color w:val="000000" w:themeColor="text1"/>
          <w:lang w:eastAsia="zh-CN"/>
        </w:rPr>
        <w:t xml:space="preserve"> UE </w:t>
      </w:r>
      <w:r w:rsidR="00484E3F" w:rsidRPr="00AB5D54">
        <w:rPr>
          <w:rFonts w:ascii="Times New Roman" w:hAnsi="Times New Roman"/>
          <w:color w:val="000000" w:themeColor="text1"/>
          <w:lang w:eastAsia="zh-CN"/>
        </w:rPr>
        <w:t>switch</w:t>
      </w:r>
      <w:r w:rsidR="00484E3F">
        <w:rPr>
          <w:rFonts w:ascii="Times New Roman" w:hAnsi="Times New Roman"/>
          <w:color w:val="000000" w:themeColor="text1"/>
          <w:lang w:eastAsia="zh-CN"/>
        </w:rPr>
        <w:t xml:space="preserve">es </w:t>
      </w:r>
      <w:r w:rsidR="00484E3F" w:rsidRPr="00AB5D54">
        <w:rPr>
          <w:rFonts w:ascii="Times New Roman" w:hAnsi="Times New Roman"/>
          <w:color w:val="000000" w:themeColor="text1"/>
          <w:lang w:eastAsia="zh-CN"/>
        </w:rPr>
        <w:t>between the BWPs in disjoint channel bandwidths or in partially overlapping channel bandwidths</w:t>
      </w:r>
      <w:r>
        <w:rPr>
          <w:rFonts w:ascii="Times New Roman" w:hAnsi="Times New Roman"/>
          <w:color w:val="000000" w:themeColor="text1"/>
          <w:lang w:eastAsia="zh-CN"/>
        </w:rPr>
        <w:t>.</w:t>
      </w:r>
    </w:p>
    <w:p w14:paraId="015FB30B" w14:textId="6EEAE69B" w:rsidR="009B27C9" w:rsidRPr="009B27C9" w:rsidRDefault="009B27C9" w:rsidP="009B27C9">
      <w:pPr>
        <w:pStyle w:val="Caption"/>
        <w:jc w:val="center"/>
        <w:rPr>
          <w:sz w:val="20"/>
        </w:rPr>
      </w:pPr>
      <w:bookmarkStart w:id="2" w:name="_Ref4967655"/>
      <w:bookmarkStart w:id="3" w:name="_GoBack"/>
      <w:r w:rsidRPr="009B27C9">
        <w:rPr>
          <w:sz w:val="20"/>
        </w:rPr>
        <w:t xml:space="preserve">Table </w:t>
      </w:r>
      <w:r w:rsidRPr="009B27C9">
        <w:rPr>
          <w:sz w:val="20"/>
        </w:rPr>
        <w:fldChar w:fldCharType="begin"/>
      </w:r>
      <w:r w:rsidRPr="009B27C9">
        <w:rPr>
          <w:sz w:val="20"/>
        </w:rPr>
        <w:instrText xml:space="preserve"> SEQ Table \* ARABIC </w:instrText>
      </w:r>
      <w:r w:rsidRPr="009B27C9">
        <w:rPr>
          <w:sz w:val="20"/>
        </w:rPr>
        <w:fldChar w:fldCharType="separate"/>
      </w:r>
      <w:r w:rsidRPr="009B27C9">
        <w:rPr>
          <w:noProof/>
          <w:sz w:val="20"/>
        </w:rPr>
        <w:t>1</w:t>
      </w:r>
      <w:r w:rsidRPr="009B27C9">
        <w:rPr>
          <w:sz w:val="20"/>
        </w:rPr>
        <w:fldChar w:fldCharType="end"/>
      </w:r>
      <w:bookmarkEnd w:id="2"/>
      <w:r w:rsidR="00DA06F5" w:rsidRPr="009B27C9">
        <w:rPr>
          <w:sz w:val="20"/>
        </w:rPr>
        <w:t>:</w:t>
      </w:r>
      <w:r w:rsidR="00DA06F5">
        <w:rPr>
          <w:sz w:val="20"/>
        </w:rPr>
        <w:t xml:space="preserve"> Interruption</w:t>
      </w:r>
      <w:r>
        <w:rPr>
          <w:sz w:val="20"/>
        </w:rPr>
        <w:t xml:space="preserve"> length 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B27C9" w:rsidRPr="003445FB" w14:paraId="2A344CE8" w14:textId="77777777" w:rsidTr="002F5180">
        <w:trPr>
          <w:trHeight w:val="216"/>
          <w:jc w:val="center"/>
        </w:trPr>
        <w:tc>
          <w:tcPr>
            <w:tcW w:w="852" w:type="dxa"/>
            <w:vMerge w:val="restart"/>
            <w:shd w:val="clear" w:color="auto" w:fill="auto"/>
            <w:vAlign w:val="center"/>
          </w:tcPr>
          <w:p w14:paraId="4F645E86" w14:textId="77777777" w:rsidR="009B27C9" w:rsidRPr="003445FB" w:rsidRDefault="009B27C9" w:rsidP="002F5180">
            <w:pPr>
              <w:pStyle w:val="TAH"/>
            </w:pPr>
            <w:r w:rsidRPr="003445FB">
              <w:rPr>
                <w:noProof/>
                <w:lang w:val="en-US" w:eastAsia="zh-CN"/>
              </w:rPr>
              <w:drawing>
                <wp:inline distT="0" distB="0" distL="0" distR="0" wp14:anchorId="7A85024C" wp14:editId="5BB61964">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588B16FE" w14:textId="77777777" w:rsidR="009B27C9" w:rsidRPr="003445FB" w:rsidRDefault="009B27C9" w:rsidP="002F5180">
            <w:pPr>
              <w:pStyle w:val="TAH"/>
            </w:pPr>
            <w:r w:rsidRPr="003445FB">
              <w:t>NR Slot length (</w:t>
            </w:r>
            <w:proofErr w:type="spellStart"/>
            <w:r w:rsidRPr="003445FB">
              <w:t>ms</w:t>
            </w:r>
            <w:proofErr w:type="spellEnd"/>
            <w:r w:rsidRPr="003445FB">
              <w:t>)</w:t>
            </w:r>
          </w:p>
        </w:tc>
        <w:tc>
          <w:tcPr>
            <w:tcW w:w="2552" w:type="dxa"/>
            <w:vMerge w:val="restart"/>
          </w:tcPr>
          <w:p w14:paraId="6AFDEB2F" w14:textId="2A30BCC9" w:rsidR="009B27C9" w:rsidRPr="003445FB" w:rsidRDefault="009B27C9" w:rsidP="002F5180">
            <w:pPr>
              <w:pStyle w:val="TAH"/>
            </w:pPr>
            <w:r>
              <w:t>Interruption length Y</w:t>
            </w:r>
            <w:r w:rsidRPr="003445FB">
              <w:t xml:space="preserve">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9B27C9" w:rsidRPr="003445FB" w14:paraId="1D442B4C" w14:textId="77777777" w:rsidTr="002F5180">
        <w:trPr>
          <w:trHeight w:val="327"/>
          <w:jc w:val="center"/>
        </w:trPr>
        <w:tc>
          <w:tcPr>
            <w:tcW w:w="852" w:type="dxa"/>
            <w:vMerge/>
            <w:shd w:val="clear" w:color="auto" w:fill="auto"/>
            <w:vAlign w:val="center"/>
          </w:tcPr>
          <w:p w14:paraId="33772A3D" w14:textId="77777777" w:rsidR="009B27C9" w:rsidRPr="003445FB" w:rsidRDefault="009B27C9" w:rsidP="002F5180">
            <w:pPr>
              <w:pStyle w:val="TAH"/>
            </w:pPr>
          </w:p>
        </w:tc>
        <w:tc>
          <w:tcPr>
            <w:tcW w:w="1276" w:type="dxa"/>
            <w:vMerge/>
          </w:tcPr>
          <w:p w14:paraId="7D9C2459" w14:textId="77777777" w:rsidR="009B27C9" w:rsidRPr="003445FB" w:rsidRDefault="009B27C9" w:rsidP="002F5180">
            <w:pPr>
              <w:pStyle w:val="TAH"/>
            </w:pPr>
          </w:p>
        </w:tc>
        <w:tc>
          <w:tcPr>
            <w:tcW w:w="2552" w:type="dxa"/>
            <w:vMerge/>
          </w:tcPr>
          <w:p w14:paraId="6A2B6164" w14:textId="77777777" w:rsidR="009B27C9" w:rsidRPr="003445FB" w:rsidRDefault="009B27C9" w:rsidP="002F5180">
            <w:pPr>
              <w:pStyle w:val="TAH"/>
            </w:pPr>
          </w:p>
        </w:tc>
      </w:tr>
      <w:tr w:rsidR="009B27C9" w:rsidRPr="003445FB" w14:paraId="41CD26C5" w14:textId="77777777" w:rsidTr="002F5180">
        <w:trPr>
          <w:jc w:val="center"/>
        </w:trPr>
        <w:tc>
          <w:tcPr>
            <w:tcW w:w="852" w:type="dxa"/>
            <w:shd w:val="clear" w:color="auto" w:fill="auto"/>
          </w:tcPr>
          <w:p w14:paraId="5B3DC0A6" w14:textId="77777777" w:rsidR="009B27C9" w:rsidRPr="003445FB" w:rsidRDefault="009B27C9" w:rsidP="002F5180">
            <w:pPr>
              <w:pStyle w:val="TAC"/>
            </w:pPr>
            <w:r w:rsidRPr="003445FB">
              <w:t>0</w:t>
            </w:r>
          </w:p>
        </w:tc>
        <w:tc>
          <w:tcPr>
            <w:tcW w:w="1276" w:type="dxa"/>
          </w:tcPr>
          <w:p w14:paraId="6B14896D" w14:textId="77777777" w:rsidR="009B27C9" w:rsidRPr="003445FB" w:rsidRDefault="009B27C9" w:rsidP="002F5180">
            <w:pPr>
              <w:pStyle w:val="TAC"/>
            </w:pPr>
            <w:r w:rsidRPr="003445FB">
              <w:t>1</w:t>
            </w:r>
          </w:p>
        </w:tc>
        <w:tc>
          <w:tcPr>
            <w:tcW w:w="2552" w:type="dxa"/>
          </w:tcPr>
          <w:p w14:paraId="0DE914BC" w14:textId="57C9BB4C" w:rsidR="009B27C9" w:rsidRPr="003445FB" w:rsidRDefault="009B27C9" w:rsidP="002F5180">
            <w:pPr>
              <w:pStyle w:val="TAC"/>
              <w:rPr>
                <w:lang w:eastAsia="zh-CN"/>
              </w:rPr>
            </w:pPr>
            <w:r w:rsidRPr="003445FB">
              <w:rPr>
                <w:lang w:eastAsia="zh-CN"/>
              </w:rPr>
              <w:t>1</w:t>
            </w:r>
            <w:r>
              <w:rPr>
                <w:lang w:eastAsia="zh-CN"/>
              </w:rPr>
              <w:t xml:space="preserve">+ </w:t>
            </w:r>
            <w:r w:rsidR="00DD5FE5">
              <w:rPr>
                <w:lang w:eastAsia="zh-CN"/>
              </w:rPr>
              <w:t>2*</w:t>
            </w:r>
            <w:r>
              <w:rPr>
                <w:lang w:eastAsia="zh-CN"/>
              </w:rPr>
              <w:t>SMTC</w:t>
            </w:r>
          </w:p>
        </w:tc>
      </w:tr>
      <w:tr w:rsidR="009B27C9" w:rsidRPr="003445FB" w14:paraId="5717B3FA" w14:textId="77777777" w:rsidTr="002F5180">
        <w:trPr>
          <w:jc w:val="center"/>
        </w:trPr>
        <w:tc>
          <w:tcPr>
            <w:tcW w:w="852" w:type="dxa"/>
            <w:shd w:val="clear" w:color="auto" w:fill="auto"/>
          </w:tcPr>
          <w:p w14:paraId="76552F6D" w14:textId="77777777" w:rsidR="009B27C9" w:rsidRPr="003445FB" w:rsidRDefault="009B27C9" w:rsidP="002F5180">
            <w:pPr>
              <w:pStyle w:val="TAC"/>
            </w:pPr>
            <w:r w:rsidRPr="003445FB">
              <w:t>1</w:t>
            </w:r>
          </w:p>
        </w:tc>
        <w:tc>
          <w:tcPr>
            <w:tcW w:w="1276" w:type="dxa"/>
          </w:tcPr>
          <w:p w14:paraId="3D095CF6" w14:textId="77777777" w:rsidR="009B27C9" w:rsidRPr="003445FB" w:rsidRDefault="009B27C9" w:rsidP="002F5180">
            <w:pPr>
              <w:pStyle w:val="TAC"/>
            </w:pPr>
            <w:r w:rsidRPr="003445FB">
              <w:t>0.5</w:t>
            </w:r>
          </w:p>
        </w:tc>
        <w:tc>
          <w:tcPr>
            <w:tcW w:w="2552" w:type="dxa"/>
          </w:tcPr>
          <w:p w14:paraId="2B4026A8" w14:textId="712339B5" w:rsidR="009B27C9" w:rsidRPr="003445FB" w:rsidRDefault="009B27C9" w:rsidP="002F5180">
            <w:pPr>
              <w:pStyle w:val="TAC"/>
              <w:rPr>
                <w:lang w:eastAsia="zh-CN"/>
              </w:rPr>
            </w:pPr>
            <w:r w:rsidRPr="003445FB">
              <w:rPr>
                <w:lang w:eastAsia="zh-CN"/>
              </w:rPr>
              <w:t>1</w:t>
            </w:r>
            <w:r>
              <w:rPr>
                <w:lang w:eastAsia="zh-CN"/>
              </w:rPr>
              <w:t xml:space="preserve">+ </w:t>
            </w:r>
            <w:r w:rsidR="00DD5FE5">
              <w:rPr>
                <w:lang w:eastAsia="zh-CN"/>
              </w:rPr>
              <w:t>2*</w:t>
            </w:r>
            <w:r>
              <w:rPr>
                <w:lang w:eastAsia="zh-CN"/>
              </w:rPr>
              <w:t>SMTC</w:t>
            </w:r>
          </w:p>
        </w:tc>
      </w:tr>
      <w:tr w:rsidR="009B27C9" w:rsidRPr="003445FB" w14:paraId="66FD7EC4" w14:textId="77777777" w:rsidTr="002F5180">
        <w:trPr>
          <w:jc w:val="center"/>
        </w:trPr>
        <w:tc>
          <w:tcPr>
            <w:tcW w:w="852" w:type="dxa"/>
            <w:shd w:val="clear" w:color="auto" w:fill="auto"/>
          </w:tcPr>
          <w:p w14:paraId="43605975" w14:textId="77777777" w:rsidR="009B27C9" w:rsidRPr="003445FB" w:rsidRDefault="009B27C9" w:rsidP="002F5180">
            <w:pPr>
              <w:pStyle w:val="TAC"/>
            </w:pPr>
            <w:r w:rsidRPr="003445FB">
              <w:t>2</w:t>
            </w:r>
          </w:p>
        </w:tc>
        <w:tc>
          <w:tcPr>
            <w:tcW w:w="1276" w:type="dxa"/>
          </w:tcPr>
          <w:p w14:paraId="6254BCF6" w14:textId="77777777" w:rsidR="009B27C9" w:rsidRPr="003445FB" w:rsidRDefault="009B27C9" w:rsidP="002F5180">
            <w:pPr>
              <w:pStyle w:val="TAC"/>
            </w:pPr>
            <w:r w:rsidRPr="003445FB">
              <w:t>0.25</w:t>
            </w:r>
          </w:p>
        </w:tc>
        <w:tc>
          <w:tcPr>
            <w:tcW w:w="2552" w:type="dxa"/>
          </w:tcPr>
          <w:p w14:paraId="67E212F0" w14:textId="6F69D28E" w:rsidR="009B27C9" w:rsidRPr="003445FB" w:rsidRDefault="009B27C9" w:rsidP="002F5180">
            <w:pPr>
              <w:pStyle w:val="TAC"/>
              <w:rPr>
                <w:lang w:eastAsia="zh-CN"/>
              </w:rPr>
            </w:pPr>
            <w:r w:rsidRPr="003445FB">
              <w:rPr>
                <w:lang w:eastAsia="zh-CN"/>
              </w:rPr>
              <w:t>3</w:t>
            </w:r>
            <w:r>
              <w:rPr>
                <w:lang w:eastAsia="zh-CN"/>
              </w:rPr>
              <w:t xml:space="preserve">+ </w:t>
            </w:r>
            <w:r w:rsidR="00DD5FE5">
              <w:rPr>
                <w:lang w:eastAsia="zh-CN"/>
              </w:rPr>
              <w:t>2*</w:t>
            </w:r>
            <w:r>
              <w:rPr>
                <w:lang w:eastAsia="zh-CN"/>
              </w:rPr>
              <w:t>SMTC</w:t>
            </w:r>
          </w:p>
        </w:tc>
      </w:tr>
      <w:tr w:rsidR="009B27C9" w:rsidRPr="003445FB" w14:paraId="0ADCBB6D" w14:textId="77777777" w:rsidTr="002F5180">
        <w:trPr>
          <w:jc w:val="center"/>
        </w:trPr>
        <w:tc>
          <w:tcPr>
            <w:tcW w:w="852" w:type="dxa"/>
            <w:shd w:val="clear" w:color="auto" w:fill="auto"/>
          </w:tcPr>
          <w:p w14:paraId="25F50F87" w14:textId="77777777" w:rsidR="009B27C9" w:rsidRPr="003445FB" w:rsidRDefault="009B27C9" w:rsidP="002F5180">
            <w:pPr>
              <w:pStyle w:val="TAC"/>
            </w:pPr>
            <w:r w:rsidRPr="003445FB">
              <w:t>3</w:t>
            </w:r>
          </w:p>
        </w:tc>
        <w:tc>
          <w:tcPr>
            <w:tcW w:w="1276" w:type="dxa"/>
          </w:tcPr>
          <w:p w14:paraId="45617E37" w14:textId="77777777" w:rsidR="009B27C9" w:rsidRPr="003445FB" w:rsidRDefault="009B27C9" w:rsidP="002F5180">
            <w:pPr>
              <w:pStyle w:val="TAC"/>
            </w:pPr>
            <w:r w:rsidRPr="003445FB">
              <w:t>0.125</w:t>
            </w:r>
          </w:p>
        </w:tc>
        <w:tc>
          <w:tcPr>
            <w:tcW w:w="2552" w:type="dxa"/>
          </w:tcPr>
          <w:p w14:paraId="4833EB75" w14:textId="49BF90E4" w:rsidR="009B27C9" w:rsidRPr="003445FB" w:rsidRDefault="009B27C9" w:rsidP="002F5180">
            <w:pPr>
              <w:pStyle w:val="TAC"/>
              <w:rPr>
                <w:lang w:eastAsia="zh-CN"/>
              </w:rPr>
            </w:pPr>
            <w:r w:rsidRPr="003445FB">
              <w:rPr>
                <w:lang w:eastAsia="zh-CN"/>
              </w:rPr>
              <w:t>5</w:t>
            </w:r>
            <w:r>
              <w:rPr>
                <w:lang w:eastAsia="zh-CN"/>
              </w:rPr>
              <w:t xml:space="preserve">+ </w:t>
            </w:r>
            <w:r w:rsidR="00DD5FE5">
              <w:rPr>
                <w:lang w:eastAsia="zh-CN"/>
              </w:rPr>
              <w:t>2*</w:t>
            </w:r>
            <w:r>
              <w:rPr>
                <w:lang w:eastAsia="zh-CN"/>
              </w:rPr>
              <w:t>SMTC</w:t>
            </w:r>
          </w:p>
        </w:tc>
      </w:tr>
      <w:tr w:rsidR="009B27C9" w:rsidRPr="003445FB" w14:paraId="48D3A59B" w14:textId="77777777" w:rsidTr="002F5180">
        <w:trPr>
          <w:jc w:val="center"/>
        </w:trPr>
        <w:tc>
          <w:tcPr>
            <w:tcW w:w="4680" w:type="dxa"/>
            <w:gridSpan w:val="3"/>
            <w:shd w:val="clear" w:color="auto" w:fill="auto"/>
          </w:tcPr>
          <w:p w14:paraId="510F08DB" w14:textId="77777777" w:rsidR="009B27C9" w:rsidRPr="003445FB" w:rsidRDefault="009B27C9" w:rsidP="002F5180">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bookmarkEnd w:id="3"/>
    </w:tbl>
    <w:p w14:paraId="2C620A6F" w14:textId="77777777" w:rsidR="009B27C9" w:rsidRDefault="009B27C9" w:rsidP="009B27C9">
      <w:pPr>
        <w:pStyle w:val="TH"/>
        <w:ind w:left="720"/>
        <w:jc w:val="left"/>
        <w:rPr>
          <w:rFonts w:ascii="Times New Roman" w:hAnsi="Times New Roman"/>
        </w:rPr>
      </w:pPr>
    </w:p>
    <w:p w14:paraId="5AFF53E6" w14:textId="77777777" w:rsidR="0076124A" w:rsidRDefault="0076124A" w:rsidP="005A7D93">
      <w:pPr>
        <w:pStyle w:val="TH"/>
        <w:jc w:val="left"/>
        <w:rPr>
          <w:rFonts w:ascii="Times New Roman" w:hAnsi="Times New Roman"/>
        </w:rPr>
      </w:pPr>
    </w:p>
    <w:p w14:paraId="427727A6" w14:textId="02A6FBFE" w:rsidR="00D05F59" w:rsidRPr="00A137D5" w:rsidRDefault="00004361" w:rsidP="00782D8F">
      <w:pPr>
        <w:pStyle w:val="Heading1"/>
        <w:ind w:left="567" w:hanging="567"/>
        <w:rPr>
          <w:sz w:val="32"/>
        </w:rPr>
      </w:pPr>
      <w:r w:rsidRPr="00A137D5">
        <w:rPr>
          <w:sz w:val="32"/>
        </w:rPr>
        <w:t>Conclusion</w:t>
      </w:r>
    </w:p>
    <w:p w14:paraId="79E5221B" w14:textId="5AF03B93" w:rsidR="008073D7" w:rsidRDefault="009F05AF" w:rsidP="005A7D93">
      <w:pPr>
        <w:spacing w:before="0"/>
        <w:contextualSpacing/>
        <w:rPr>
          <w:lang w:val="en-US" w:eastAsia="zh-CN"/>
        </w:rPr>
      </w:pPr>
      <w:r>
        <w:rPr>
          <w:lang w:val="en-US" w:eastAsia="zh-CN"/>
        </w:rPr>
        <w:t xml:space="preserve">In this contribution, </w:t>
      </w:r>
      <w:r w:rsidR="005A7D93">
        <w:rPr>
          <w:lang w:val="en-US" w:eastAsia="zh-CN"/>
        </w:rPr>
        <w:t>the</w:t>
      </w:r>
      <w:r w:rsidR="00BD37A5">
        <w:rPr>
          <w:lang w:val="en-US" w:eastAsia="zh-CN"/>
        </w:rPr>
        <w:t xml:space="preserve"> issues on </w:t>
      </w:r>
      <w:r w:rsidR="005A7D93">
        <w:rPr>
          <w:lang w:val="en-US" w:eastAsia="zh-CN"/>
        </w:rPr>
        <w:t xml:space="preserve">RRC based </w:t>
      </w:r>
      <w:r>
        <w:rPr>
          <w:lang w:val="en-US" w:eastAsia="zh-CN"/>
        </w:rPr>
        <w:t>BWP switching delay</w:t>
      </w:r>
      <w:r w:rsidR="00A97EC5">
        <w:rPr>
          <w:lang w:val="en-US" w:eastAsia="zh-CN"/>
        </w:rPr>
        <w:t xml:space="preserve"> and interruption</w:t>
      </w:r>
      <w:r>
        <w:rPr>
          <w:lang w:val="en-US" w:eastAsia="zh-CN"/>
        </w:rPr>
        <w:t xml:space="preserve"> </w:t>
      </w:r>
      <w:r w:rsidR="00A97EC5">
        <w:rPr>
          <w:lang w:val="en-US" w:eastAsia="zh-CN"/>
        </w:rPr>
        <w:t>are</w:t>
      </w:r>
      <w:r w:rsidR="008073D7">
        <w:rPr>
          <w:lang w:val="en-US" w:eastAsia="zh-CN"/>
        </w:rPr>
        <w:t xml:space="preserve"> discussed </w:t>
      </w:r>
      <w:r>
        <w:rPr>
          <w:lang w:val="en-US" w:eastAsia="zh-CN"/>
        </w:rPr>
        <w:t xml:space="preserve">and </w:t>
      </w:r>
      <w:r w:rsidR="00BD37A5">
        <w:rPr>
          <w:lang w:val="en-US" w:eastAsia="zh-CN"/>
        </w:rPr>
        <w:t>t</w:t>
      </w:r>
      <w:r w:rsidR="00EC3755">
        <w:rPr>
          <w:lang w:val="en-US" w:eastAsia="zh-CN"/>
        </w:rPr>
        <w:t>he proposals are listed as follows,</w:t>
      </w:r>
    </w:p>
    <w:p w14:paraId="724ED04F" w14:textId="77777777" w:rsidR="009B27C9" w:rsidRDefault="009B27C9" w:rsidP="009B27C9">
      <w:pPr>
        <w:pStyle w:val="Heade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 xml:space="preserve">Proposal </w:t>
      </w:r>
      <w:r w:rsidRPr="007730DA">
        <w:rPr>
          <w:rFonts w:ascii="Times New Roman" w:hAnsi="Times New Roman"/>
          <w:noProof w:val="0"/>
          <w:color w:val="000000" w:themeColor="text1"/>
          <w:sz w:val="20"/>
          <w:lang w:eastAsia="zh-CN"/>
        </w:rPr>
        <w:t xml:space="preserve">1: </w:t>
      </w:r>
      <w:r>
        <w:rPr>
          <w:rFonts w:ascii="Times New Roman" w:hAnsi="Times New Roman"/>
          <w:noProof w:val="0"/>
          <w:color w:val="000000" w:themeColor="text1"/>
          <w:sz w:val="20"/>
          <w:lang w:eastAsia="zh-CN"/>
        </w:rPr>
        <w:t xml:space="preserve">The RRC based </w:t>
      </w:r>
      <w:r w:rsidRPr="00B52111">
        <w:rPr>
          <w:rFonts w:ascii="Times New Roman" w:hAnsi="Times New Roman"/>
          <w:noProof w:val="0"/>
          <w:color w:val="000000" w:themeColor="text1"/>
          <w:sz w:val="20"/>
          <w:lang w:eastAsia="zh-CN"/>
        </w:rPr>
        <w:t xml:space="preserve">BWP switch </w:t>
      </w:r>
      <w:r>
        <w:rPr>
          <w:rFonts w:ascii="Times New Roman" w:hAnsi="Times New Roman"/>
          <w:noProof w:val="0"/>
          <w:color w:val="000000" w:themeColor="text1"/>
          <w:sz w:val="20"/>
          <w:lang w:eastAsia="zh-CN"/>
        </w:rPr>
        <w:t>delay</w:t>
      </w:r>
      <w:r w:rsidRPr="00B52111">
        <w:rPr>
          <w:rFonts w:ascii="Times New Roman" w:hAnsi="Times New Roman"/>
          <w:noProof w:val="0"/>
          <w:color w:val="000000" w:themeColor="text1"/>
          <w:sz w:val="20"/>
          <w:lang w:eastAsia="zh-CN"/>
        </w:rPr>
        <w:t xml:space="preserve"> </w:t>
      </w:r>
      <w:r w:rsidRPr="00B52111">
        <w:rPr>
          <w:rFonts w:ascii="Times New Roman" w:hAnsi="Times New Roman"/>
          <w:lang w:eastAsia="zh-CN"/>
        </w:rPr>
        <w:t>T</w:t>
      </w:r>
      <w:r w:rsidRPr="00B52111">
        <w:rPr>
          <w:rFonts w:ascii="Times New Roman" w:hAnsi="Times New Roman"/>
          <w:vertAlign w:val="subscript"/>
          <w:lang w:eastAsia="zh-CN"/>
        </w:rPr>
        <w:t>BWPswitchDelayRRC</w:t>
      </w:r>
      <w:r>
        <w:rPr>
          <w:rFonts w:ascii="Times New Roman" w:hAnsi="Times New Roman"/>
          <w:noProof w:val="0"/>
          <w:color w:val="000000" w:themeColor="text1"/>
          <w:sz w:val="20"/>
          <w:lang w:eastAsia="zh-CN"/>
        </w:rPr>
        <w:t xml:space="preserve"> shall be</w:t>
      </w:r>
    </w:p>
    <w:p w14:paraId="549A6C85" w14:textId="273D7B76" w:rsidR="009B27C9" w:rsidRDefault="00DD5FE5" w:rsidP="009B27C9">
      <w:pPr>
        <w:pStyle w:val="Header"/>
        <w:numPr>
          <w:ilvl w:val="0"/>
          <w:numId w:val="43"/>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4ms + 2</w:t>
      </w:r>
      <w:r w:rsidR="009B27C9">
        <w:rPr>
          <w:rFonts w:ascii="Times New Roman" w:hAnsi="Times New Roman"/>
          <w:noProof w:val="0"/>
          <w:color w:val="000000" w:themeColor="text1"/>
          <w:sz w:val="20"/>
          <w:lang w:eastAsia="zh-CN"/>
        </w:rPr>
        <w:t xml:space="preserve"> SMTC if UE </w:t>
      </w:r>
      <w:r w:rsidR="009B27C9" w:rsidRPr="00AB5D54">
        <w:rPr>
          <w:rFonts w:ascii="Times New Roman" w:hAnsi="Times New Roman"/>
          <w:noProof w:val="0"/>
          <w:color w:val="000000" w:themeColor="text1"/>
          <w:sz w:val="20"/>
          <w:lang w:eastAsia="zh-CN"/>
        </w:rPr>
        <w:t>switch</w:t>
      </w:r>
      <w:r w:rsidR="009B27C9">
        <w:rPr>
          <w:rFonts w:ascii="Times New Roman" w:hAnsi="Times New Roman"/>
          <w:noProof w:val="0"/>
          <w:color w:val="000000" w:themeColor="text1"/>
          <w:sz w:val="20"/>
          <w:lang w:eastAsia="zh-CN"/>
        </w:rPr>
        <w:t xml:space="preserve">es </w:t>
      </w:r>
      <w:r w:rsidR="009B27C9" w:rsidRPr="00AB5D54">
        <w:rPr>
          <w:rFonts w:ascii="Times New Roman" w:hAnsi="Times New Roman"/>
          <w:noProof w:val="0"/>
          <w:color w:val="000000" w:themeColor="text1"/>
          <w:sz w:val="20"/>
          <w:lang w:eastAsia="zh-CN"/>
        </w:rPr>
        <w:t>between the BWPs in disjoint channel bandwidths or in partially overlapping channel bandwidths</w:t>
      </w:r>
      <w:r w:rsidR="009B27C9">
        <w:rPr>
          <w:rFonts w:ascii="Times New Roman" w:hAnsi="Times New Roman"/>
          <w:noProof w:val="0"/>
          <w:color w:val="000000" w:themeColor="text1"/>
          <w:sz w:val="20"/>
          <w:lang w:eastAsia="zh-CN"/>
        </w:rPr>
        <w:t>;</w:t>
      </w:r>
    </w:p>
    <w:p w14:paraId="4342140A" w14:textId="77777777" w:rsidR="009B27C9" w:rsidRDefault="009B27C9" w:rsidP="009B27C9">
      <w:pPr>
        <w:pStyle w:val="Header"/>
        <w:numPr>
          <w:ilvl w:val="0"/>
          <w:numId w:val="43"/>
        </w:numP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4ms if UE </w:t>
      </w:r>
      <w:r w:rsidRPr="00AB5D54">
        <w:rPr>
          <w:rFonts w:ascii="Times New Roman" w:hAnsi="Times New Roman"/>
          <w:noProof w:val="0"/>
          <w:color w:val="000000" w:themeColor="text1"/>
          <w:sz w:val="20"/>
          <w:lang w:eastAsia="zh-CN"/>
        </w:rPr>
        <w:t>switch</w:t>
      </w:r>
      <w:r>
        <w:rPr>
          <w:rFonts w:ascii="Times New Roman" w:hAnsi="Times New Roman"/>
          <w:noProof w:val="0"/>
          <w:color w:val="000000" w:themeColor="text1"/>
          <w:sz w:val="20"/>
          <w:lang w:eastAsia="zh-CN"/>
        </w:rPr>
        <w:t xml:space="preserve">es </w:t>
      </w:r>
      <w:r w:rsidRPr="00AB5D54">
        <w:rPr>
          <w:rFonts w:ascii="Times New Roman" w:hAnsi="Times New Roman"/>
          <w:noProof w:val="0"/>
          <w:color w:val="000000" w:themeColor="text1"/>
          <w:sz w:val="20"/>
          <w:lang w:eastAsia="zh-CN"/>
        </w:rPr>
        <w:t xml:space="preserve">between the BWPs in </w:t>
      </w:r>
      <w:r>
        <w:rPr>
          <w:rFonts w:ascii="Times New Roman" w:hAnsi="Times New Roman"/>
          <w:noProof w:val="0"/>
          <w:color w:val="000000" w:themeColor="text1"/>
          <w:sz w:val="20"/>
          <w:lang w:eastAsia="zh-CN"/>
        </w:rPr>
        <w:t>fully</w:t>
      </w:r>
      <w:r w:rsidRPr="00AB5D54">
        <w:rPr>
          <w:rFonts w:ascii="Times New Roman" w:hAnsi="Times New Roman"/>
          <w:noProof w:val="0"/>
          <w:color w:val="000000" w:themeColor="text1"/>
          <w:sz w:val="20"/>
          <w:lang w:eastAsia="zh-CN"/>
        </w:rPr>
        <w:t xml:space="preserve"> overlapping channel bandwidths</w:t>
      </w:r>
      <w:r>
        <w:rPr>
          <w:rFonts w:ascii="Times New Roman" w:hAnsi="Times New Roman"/>
          <w:noProof w:val="0"/>
          <w:color w:val="000000" w:themeColor="text1"/>
          <w:sz w:val="20"/>
          <w:lang w:eastAsia="zh-CN"/>
        </w:rPr>
        <w:t xml:space="preserve"> or in the two </w:t>
      </w:r>
      <w:r w:rsidRPr="00AB5D54">
        <w:rPr>
          <w:rFonts w:ascii="Times New Roman" w:hAnsi="Times New Roman"/>
          <w:noProof w:val="0"/>
          <w:color w:val="000000" w:themeColor="text1"/>
          <w:sz w:val="20"/>
          <w:lang w:eastAsia="zh-CN"/>
        </w:rPr>
        <w:t>channel bandwidths</w:t>
      </w:r>
      <w:r>
        <w:rPr>
          <w:rFonts w:ascii="Times New Roman" w:hAnsi="Times New Roman"/>
          <w:noProof w:val="0"/>
          <w:color w:val="000000" w:themeColor="text1"/>
          <w:sz w:val="20"/>
          <w:lang w:eastAsia="zh-CN"/>
        </w:rPr>
        <w:t xml:space="preserve"> where one is </w:t>
      </w:r>
      <w:r w:rsidRPr="007A3AB3">
        <w:rPr>
          <w:rFonts w:ascii="Times New Roman" w:hAnsi="Times New Roman"/>
          <w:noProof w:val="0"/>
          <w:color w:val="000000" w:themeColor="text1"/>
          <w:sz w:val="20"/>
          <w:lang w:eastAsia="zh-CN"/>
        </w:rPr>
        <w:t>fully contained in the other</w:t>
      </w:r>
      <w:r>
        <w:rPr>
          <w:rFonts w:ascii="Times New Roman" w:hAnsi="Times New Roman"/>
          <w:noProof w:val="0"/>
          <w:color w:val="000000" w:themeColor="text1"/>
          <w:sz w:val="20"/>
          <w:lang w:eastAsia="zh-CN"/>
        </w:rPr>
        <w:t>.</w:t>
      </w:r>
    </w:p>
    <w:p w14:paraId="035EC6EC" w14:textId="0BA5C04D" w:rsidR="009B27C9" w:rsidRDefault="009B27C9" w:rsidP="009B27C9">
      <w:pPr>
        <w:pStyle w:val="TH"/>
        <w:jc w:val="left"/>
        <w:rPr>
          <w:rFonts w:ascii="Times New Roman" w:hAnsi="Times New Roman"/>
        </w:rPr>
      </w:pPr>
      <w:r>
        <w:rPr>
          <w:rFonts w:ascii="Times New Roman" w:hAnsi="Times New Roman"/>
          <w:color w:val="000000" w:themeColor="text1"/>
          <w:lang w:eastAsia="zh-CN"/>
        </w:rPr>
        <w:lastRenderedPageBreak/>
        <w:t>Proposal 2:</w:t>
      </w:r>
      <w:r w:rsidRPr="005A7D93">
        <w:t xml:space="preserve"> </w:t>
      </w:r>
      <w:r w:rsidRPr="005A7D93">
        <w:rPr>
          <w:rFonts w:ascii="Times New Roman" w:hAnsi="Times New Roman"/>
          <w:color w:val="000000" w:themeColor="text1"/>
          <w:lang w:eastAsia="zh-CN"/>
        </w:rPr>
        <w:t xml:space="preserve">For RRC-based BWP switch, </w:t>
      </w:r>
      <w:r>
        <w:rPr>
          <w:rFonts w:ascii="Times New Roman" w:hAnsi="Times New Roman"/>
          <w:color w:val="000000" w:themeColor="text1"/>
          <w:lang w:eastAsia="zh-CN"/>
        </w:rPr>
        <w:t xml:space="preserve">UE is allowed to cause interruption of up to Y slots to other NR serving cell from </w:t>
      </w:r>
      <w:r w:rsidRPr="005A7D93">
        <w:rPr>
          <w:rFonts w:ascii="Times New Roman" w:hAnsi="Times New Roman"/>
          <w:color w:val="000000" w:themeColor="text1"/>
          <w:lang w:eastAsia="zh-CN"/>
        </w:rPr>
        <w:t>DL s</w:t>
      </w:r>
      <w:r>
        <w:rPr>
          <w:rFonts w:ascii="Times New Roman" w:hAnsi="Times New Roman"/>
          <w:color w:val="000000" w:themeColor="text1"/>
          <w:lang w:eastAsia="zh-CN"/>
        </w:rPr>
        <w:t>lot n which is</w:t>
      </w:r>
      <w:r w:rsidRPr="005A7D93">
        <w:rPr>
          <w:rFonts w:ascii="Times New Roman" w:hAnsi="Times New Roman"/>
          <w:color w:val="000000" w:themeColor="text1"/>
          <w:lang w:eastAsia="zh-CN"/>
        </w:rPr>
        <w:t xml:space="preserve"> the last slot containing the RRC command</w:t>
      </w:r>
      <w:r>
        <w:rPr>
          <w:rFonts w:ascii="Times New Roman" w:hAnsi="Times New Roman"/>
          <w:color w:val="000000" w:themeColor="text1"/>
          <w:lang w:eastAsia="zh-CN"/>
        </w:rPr>
        <w:t xml:space="preserve"> to the </w:t>
      </w:r>
      <w:r w:rsidRPr="005A7D93">
        <w:rPr>
          <w:rFonts w:ascii="Times New Roman" w:hAnsi="Times New Roman"/>
          <w:color w:val="000000" w:themeColor="text1"/>
          <w:lang w:eastAsia="zh-CN"/>
        </w:rPr>
        <w:t>beginning of DL</w:t>
      </w:r>
      <w:r>
        <w:rPr>
          <w:rFonts w:ascii="Times New Roman" w:hAnsi="Times New Roman"/>
          <w:color w:val="000000" w:themeColor="text1"/>
          <w:lang w:eastAsia="zh-CN"/>
        </w:rPr>
        <w:t xml:space="preserve"> </w:t>
      </w:r>
      <w:r w:rsidRPr="005A7D93">
        <w:rPr>
          <w:rFonts w:ascii="Times New Roman" w:hAnsi="Times New Roman"/>
          <w:color w:val="000000" w:themeColor="text1"/>
          <w:lang w:eastAsia="zh-CN"/>
        </w:rPr>
        <w:t>slot</w:t>
      </w:r>
      <w:r w:rsidRPr="005A7D93">
        <w:rPr>
          <w:lang w:val="en-US" w:eastAsia="zh-CN"/>
        </w:rPr>
        <w:t xml:space="preserve"> </w:t>
      </w:r>
      <w:r w:rsidRPr="005A7D93">
        <w:rPr>
          <w:rFonts w:ascii="Times New Roman" w:hAnsi="Times New Roman"/>
          <w:i/>
          <w:lang w:val="en-US" w:eastAsia="zh-CN"/>
        </w:rPr>
        <w:t xml:space="preserve">n+ </w:t>
      </w:r>
      <w:proofErr w:type="spellStart"/>
      <w:r w:rsidRPr="005A7D93">
        <w:rPr>
          <w:rFonts w:ascii="Times New Roman" w:hAnsi="Times New Roman"/>
          <w:i/>
          <w:lang w:val="en-US" w:eastAsia="zh-CN"/>
        </w:rPr>
        <w:t>T</w:t>
      </w:r>
      <w:r w:rsidRPr="005A7D93">
        <w:rPr>
          <w:rFonts w:ascii="Times New Roman" w:hAnsi="Times New Roman"/>
          <w:i/>
          <w:vertAlign w:val="subscript"/>
          <w:lang w:val="en-US" w:eastAsia="zh-CN"/>
        </w:rPr>
        <w:t>RRCprocessingDelay</w:t>
      </w:r>
      <w:proofErr w:type="spellEnd"/>
      <w:r w:rsidRPr="005A7D93">
        <w:rPr>
          <w:rFonts w:ascii="Times New Roman" w:hAnsi="Times New Roman"/>
          <w:i/>
          <w:lang w:val="en-US" w:eastAsia="zh-CN"/>
        </w:rPr>
        <w:t xml:space="preserve"> + </w:t>
      </w:r>
      <w:proofErr w:type="spellStart"/>
      <w:r w:rsidRPr="005A7D93">
        <w:rPr>
          <w:rFonts w:ascii="Times New Roman" w:hAnsi="Times New Roman"/>
          <w:i/>
          <w:lang w:val="en-US" w:eastAsia="zh-CN"/>
        </w:rPr>
        <w:t>T</w:t>
      </w:r>
      <w:r w:rsidRPr="005A7D93">
        <w:rPr>
          <w:rFonts w:ascii="Times New Roman" w:hAnsi="Times New Roman"/>
          <w:i/>
          <w:vertAlign w:val="subscript"/>
          <w:lang w:val="en-US" w:eastAsia="zh-CN"/>
        </w:rPr>
        <w:t>BWPswitchDelayRRC</w:t>
      </w:r>
      <w:proofErr w:type="spellEnd"/>
      <w:r>
        <w:rPr>
          <w:rFonts w:ascii="Times New Roman" w:hAnsi="Times New Roman"/>
        </w:rPr>
        <w:t xml:space="preserve">.  </w:t>
      </w:r>
    </w:p>
    <w:p w14:paraId="6601FA43" w14:textId="77777777" w:rsidR="009B27C9" w:rsidRDefault="009B27C9" w:rsidP="009B27C9">
      <w:pPr>
        <w:pStyle w:val="TH"/>
        <w:numPr>
          <w:ilvl w:val="0"/>
          <w:numId w:val="44"/>
        </w:numPr>
        <w:jc w:val="left"/>
        <w:rPr>
          <w:rFonts w:ascii="Times New Roman" w:hAnsi="Times New Roman"/>
        </w:rPr>
      </w:pPr>
      <w:r>
        <w:rPr>
          <w:rFonts w:ascii="Times New Roman" w:hAnsi="Times New Roman"/>
        </w:rPr>
        <w:t xml:space="preserve">The interruption duration Y is same as that for DCI based BWP switching </w:t>
      </w:r>
      <w:r>
        <w:rPr>
          <w:rFonts w:ascii="Times New Roman" w:hAnsi="Times New Roman"/>
          <w:color w:val="000000" w:themeColor="text1"/>
          <w:lang w:eastAsia="zh-CN"/>
        </w:rPr>
        <w:t xml:space="preserve">if UE </w:t>
      </w:r>
      <w:r w:rsidRPr="00AB5D54">
        <w:rPr>
          <w:rFonts w:ascii="Times New Roman" w:hAnsi="Times New Roman"/>
          <w:color w:val="000000" w:themeColor="text1"/>
          <w:lang w:eastAsia="zh-CN"/>
        </w:rPr>
        <w:t>switch</w:t>
      </w:r>
      <w:r>
        <w:rPr>
          <w:rFonts w:ascii="Times New Roman" w:hAnsi="Times New Roman"/>
          <w:color w:val="000000" w:themeColor="text1"/>
          <w:lang w:eastAsia="zh-CN"/>
        </w:rPr>
        <w:t xml:space="preserve">es </w:t>
      </w:r>
      <w:r w:rsidRPr="00AB5D54">
        <w:rPr>
          <w:rFonts w:ascii="Times New Roman" w:hAnsi="Times New Roman"/>
          <w:color w:val="000000" w:themeColor="text1"/>
          <w:lang w:eastAsia="zh-CN"/>
        </w:rPr>
        <w:t xml:space="preserve">between the BWPs in </w:t>
      </w:r>
      <w:r>
        <w:rPr>
          <w:rFonts w:ascii="Times New Roman" w:hAnsi="Times New Roman"/>
          <w:color w:val="000000" w:themeColor="text1"/>
          <w:lang w:eastAsia="zh-CN"/>
        </w:rPr>
        <w:t>fully</w:t>
      </w:r>
      <w:r w:rsidRPr="00AB5D54">
        <w:rPr>
          <w:rFonts w:ascii="Times New Roman" w:hAnsi="Times New Roman"/>
          <w:color w:val="000000" w:themeColor="text1"/>
          <w:lang w:eastAsia="zh-CN"/>
        </w:rPr>
        <w:t xml:space="preserve"> overlapping channel bandwidths</w:t>
      </w:r>
      <w:r>
        <w:rPr>
          <w:rFonts w:ascii="Times New Roman" w:hAnsi="Times New Roman"/>
          <w:color w:val="000000" w:themeColor="text1"/>
          <w:lang w:eastAsia="zh-CN"/>
        </w:rPr>
        <w:t xml:space="preserve"> or in the two </w:t>
      </w:r>
      <w:r w:rsidRPr="00AB5D54">
        <w:rPr>
          <w:rFonts w:ascii="Times New Roman" w:hAnsi="Times New Roman"/>
          <w:color w:val="000000" w:themeColor="text1"/>
          <w:lang w:eastAsia="zh-CN"/>
        </w:rPr>
        <w:t>channel bandwidths</w:t>
      </w:r>
      <w:r>
        <w:rPr>
          <w:rFonts w:ascii="Times New Roman" w:hAnsi="Times New Roman"/>
          <w:color w:val="000000" w:themeColor="text1"/>
          <w:lang w:eastAsia="zh-CN"/>
        </w:rPr>
        <w:t xml:space="preserve"> where one is </w:t>
      </w:r>
      <w:r w:rsidRPr="007A3AB3">
        <w:rPr>
          <w:rFonts w:ascii="Times New Roman" w:hAnsi="Times New Roman"/>
          <w:color w:val="000000" w:themeColor="text1"/>
          <w:lang w:eastAsia="zh-CN"/>
        </w:rPr>
        <w:t>fully contained in the other</w:t>
      </w:r>
      <w:r>
        <w:rPr>
          <w:rFonts w:ascii="Times New Roman" w:hAnsi="Times New Roman"/>
        </w:rPr>
        <w:t xml:space="preserve">. </w:t>
      </w:r>
    </w:p>
    <w:p w14:paraId="74EAD4D2" w14:textId="77777777" w:rsidR="009B27C9" w:rsidRPr="009B27C9" w:rsidRDefault="009B27C9" w:rsidP="009B27C9">
      <w:pPr>
        <w:pStyle w:val="TH"/>
        <w:numPr>
          <w:ilvl w:val="0"/>
          <w:numId w:val="44"/>
        </w:numPr>
        <w:jc w:val="left"/>
        <w:rPr>
          <w:rFonts w:ascii="Times New Roman" w:hAnsi="Times New Roman"/>
        </w:rPr>
      </w:pPr>
      <w:r>
        <w:rPr>
          <w:rFonts w:ascii="Times New Roman" w:hAnsi="Times New Roman"/>
        </w:rPr>
        <w:t xml:space="preserve">The interruption duration Y is defined in </w:t>
      </w:r>
      <w:r w:rsidRPr="009B27C9">
        <w:rPr>
          <w:rFonts w:ascii="Times New Roman" w:hAnsi="Times New Roman"/>
        </w:rPr>
        <w:fldChar w:fldCharType="begin"/>
      </w:r>
      <w:r w:rsidRPr="009B27C9">
        <w:rPr>
          <w:rFonts w:ascii="Times New Roman" w:hAnsi="Times New Roman"/>
        </w:rPr>
        <w:instrText xml:space="preserve"> REF _Ref4967655 \h  \* MERGEFORMAT </w:instrText>
      </w:r>
      <w:r w:rsidRPr="009B27C9">
        <w:rPr>
          <w:rFonts w:ascii="Times New Roman" w:hAnsi="Times New Roman"/>
        </w:rPr>
      </w:r>
      <w:r w:rsidRPr="009B27C9">
        <w:rPr>
          <w:rFonts w:ascii="Times New Roman" w:hAnsi="Times New Roman"/>
        </w:rPr>
        <w:fldChar w:fldCharType="separate"/>
      </w:r>
      <w:r w:rsidRPr="009B27C9">
        <w:rPr>
          <w:rFonts w:ascii="Times New Roman" w:hAnsi="Times New Roman"/>
        </w:rPr>
        <w:t xml:space="preserve">Table </w:t>
      </w:r>
      <w:r w:rsidRPr="009B27C9">
        <w:rPr>
          <w:rFonts w:ascii="Times New Roman" w:hAnsi="Times New Roman"/>
          <w:noProof/>
        </w:rPr>
        <w:t>1</w:t>
      </w:r>
      <w:r w:rsidRPr="009B27C9">
        <w:rPr>
          <w:rFonts w:ascii="Times New Roman" w:hAnsi="Times New Roman"/>
        </w:rPr>
        <w:fldChar w:fldCharType="end"/>
      </w:r>
      <w:r w:rsidRPr="009B27C9">
        <w:rPr>
          <w:rFonts w:ascii="Times New Roman" w:hAnsi="Times New Roman"/>
        </w:rPr>
        <w:t xml:space="preserve"> </w:t>
      </w:r>
      <w:r w:rsidRPr="009B27C9">
        <w:rPr>
          <w:rFonts w:ascii="Times New Roman" w:hAnsi="Times New Roman"/>
          <w:color w:val="000000" w:themeColor="text1"/>
          <w:lang w:eastAsia="zh-CN"/>
        </w:rPr>
        <w:t>if</w:t>
      </w:r>
      <w:r>
        <w:rPr>
          <w:rFonts w:ascii="Times New Roman" w:hAnsi="Times New Roman"/>
          <w:color w:val="000000" w:themeColor="text1"/>
          <w:lang w:eastAsia="zh-CN"/>
        </w:rPr>
        <w:t xml:space="preserve"> UE </w:t>
      </w:r>
      <w:r w:rsidRPr="00AB5D54">
        <w:rPr>
          <w:rFonts w:ascii="Times New Roman" w:hAnsi="Times New Roman"/>
          <w:color w:val="000000" w:themeColor="text1"/>
          <w:lang w:eastAsia="zh-CN"/>
        </w:rPr>
        <w:t>switch</w:t>
      </w:r>
      <w:r>
        <w:rPr>
          <w:rFonts w:ascii="Times New Roman" w:hAnsi="Times New Roman"/>
          <w:color w:val="000000" w:themeColor="text1"/>
          <w:lang w:eastAsia="zh-CN"/>
        </w:rPr>
        <w:t xml:space="preserve">es </w:t>
      </w:r>
      <w:r w:rsidRPr="00AB5D54">
        <w:rPr>
          <w:rFonts w:ascii="Times New Roman" w:hAnsi="Times New Roman"/>
          <w:color w:val="000000" w:themeColor="text1"/>
          <w:lang w:eastAsia="zh-CN"/>
        </w:rPr>
        <w:t>between the BWPs in disjoint channel bandwidths or in partially overlapping channel bandwidths</w:t>
      </w:r>
      <w:r>
        <w:rPr>
          <w:rFonts w:ascii="Times New Roman" w:hAnsi="Times New Roman"/>
          <w:color w:val="000000" w:themeColor="text1"/>
          <w:lang w:eastAsia="zh-CN"/>
        </w:rPr>
        <w:t>.</w:t>
      </w:r>
    </w:p>
    <w:p w14:paraId="6FF37F7C" w14:textId="77777777" w:rsidR="009B27C9" w:rsidRPr="009B27C9" w:rsidRDefault="009B27C9" w:rsidP="009B27C9">
      <w:pPr>
        <w:pStyle w:val="Caption"/>
        <w:jc w:val="center"/>
        <w:rPr>
          <w:sz w:val="20"/>
        </w:rPr>
      </w:pPr>
      <w:r w:rsidRPr="009B27C9">
        <w:rPr>
          <w:sz w:val="20"/>
        </w:rPr>
        <w:t xml:space="preserve">Table </w:t>
      </w:r>
      <w:r w:rsidRPr="009B27C9">
        <w:rPr>
          <w:sz w:val="20"/>
        </w:rPr>
        <w:fldChar w:fldCharType="begin"/>
      </w:r>
      <w:r w:rsidRPr="009B27C9">
        <w:rPr>
          <w:sz w:val="20"/>
        </w:rPr>
        <w:instrText xml:space="preserve"> SEQ Table \* ARABIC </w:instrText>
      </w:r>
      <w:r w:rsidRPr="009B27C9">
        <w:rPr>
          <w:sz w:val="20"/>
        </w:rPr>
        <w:fldChar w:fldCharType="separate"/>
      </w:r>
      <w:r w:rsidRPr="009B27C9">
        <w:rPr>
          <w:noProof/>
          <w:sz w:val="20"/>
        </w:rPr>
        <w:t>1</w:t>
      </w:r>
      <w:r w:rsidRPr="009B27C9">
        <w:rPr>
          <w:sz w:val="20"/>
        </w:rPr>
        <w:fldChar w:fldCharType="end"/>
      </w:r>
      <w:proofErr w:type="gramStart"/>
      <w:r w:rsidRPr="009B27C9">
        <w:rPr>
          <w:sz w:val="20"/>
        </w:rPr>
        <w:t>:</w:t>
      </w:r>
      <w:r>
        <w:rPr>
          <w:sz w:val="20"/>
        </w:rPr>
        <w:t>Interruption</w:t>
      </w:r>
      <w:proofErr w:type="gramEnd"/>
      <w:r>
        <w:rPr>
          <w:sz w:val="20"/>
        </w:rPr>
        <w:t xml:space="preserve"> length 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B27C9" w:rsidRPr="003445FB" w14:paraId="16AAE44B" w14:textId="77777777" w:rsidTr="002F5180">
        <w:trPr>
          <w:trHeight w:val="216"/>
          <w:jc w:val="center"/>
        </w:trPr>
        <w:tc>
          <w:tcPr>
            <w:tcW w:w="852" w:type="dxa"/>
            <w:vMerge w:val="restart"/>
            <w:shd w:val="clear" w:color="auto" w:fill="auto"/>
            <w:vAlign w:val="center"/>
          </w:tcPr>
          <w:p w14:paraId="6B6EBA58" w14:textId="77777777" w:rsidR="009B27C9" w:rsidRPr="003445FB" w:rsidRDefault="009B27C9" w:rsidP="002F5180">
            <w:pPr>
              <w:pStyle w:val="TAH"/>
            </w:pPr>
            <w:r w:rsidRPr="003445FB">
              <w:rPr>
                <w:noProof/>
                <w:lang w:val="en-US" w:eastAsia="zh-CN"/>
              </w:rPr>
              <w:drawing>
                <wp:inline distT="0" distB="0" distL="0" distR="0" wp14:anchorId="7532C241" wp14:editId="37532456">
                  <wp:extent cx="152400" cy="152400"/>
                  <wp:effectExtent l="1905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11EFBD61" w14:textId="77777777" w:rsidR="009B27C9" w:rsidRPr="003445FB" w:rsidRDefault="009B27C9" w:rsidP="002F5180">
            <w:pPr>
              <w:pStyle w:val="TAH"/>
            </w:pPr>
            <w:r w:rsidRPr="003445FB">
              <w:t>NR Slot length (</w:t>
            </w:r>
            <w:proofErr w:type="spellStart"/>
            <w:r w:rsidRPr="003445FB">
              <w:t>ms</w:t>
            </w:r>
            <w:proofErr w:type="spellEnd"/>
            <w:r w:rsidRPr="003445FB">
              <w:t>)</w:t>
            </w:r>
          </w:p>
        </w:tc>
        <w:tc>
          <w:tcPr>
            <w:tcW w:w="2552" w:type="dxa"/>
            <w:vMerge w:val="restart"/>
          </w:tcPr>
          <w:p w14:paraId="3540EC02" w14:textId="77777777" w:rsidR="009B27C9" w:rsidRPr="003445FB" w:rsidRDefault="009B27C9" w:rsidP="002F5180">
            <w:pPr>
              <w:pStyle w:val="TAH"/>
            </w:pPr>
            <w:r>
              <w:t>Interruption length Y</w:t>
            </w:r>
            <w:r w:rsidRPr="003445FB">
              <w:t xml:space="preserve">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9B27C9" w:rsidRPr="003445FB" w14:paraId="2E12F791" w14:textId="77777777" w:rsidTr="002F5180">
        <w:trPr>
          <w:trHeight w:val="327"/>
          <w:jc w:val="center"/>
        </w:trPr>
        <w:tc>
          <w:tcPr>
            <w:tcW w:w="852" w:type="dxa"/>
            <w:vMerge/>
            <w:shd w:val="clear" w:color="auto" w:fill="auto"/>
            <w:vAlign w:val="center"/>
          </w:tcPr>
          <w:p w14:paraId="3504C360" w14:textId="77777777" w:rsidR="009B27C9" w:rsidRPr="003445FB" w:rsidRDefault="009B27C9" w:rsidP="002F5180">
            <w:pPr>
              <w:pStyle w:val="TAH"/>
            </w:pPr>
          </w:p>
        </w:tc>
        <w:tc>
          <w:tcPr>
            <w:tcW w:w="1276" w:type="dxa"/>
            <w:vMerge/>
          </w:tcPr>
          <w:p w14:paraId="12C80136" w14:textId="77777777" w:rsidR="009B27C9" w:rsidRPr="003445FB" w:rsidRDefault="009B27C9" w:rsidP="002F5180">
            <w:pPr>
              <w:pStyle w:val="TAH"/>
            </w:pPr>
          </w:p>
        </w:tc>
        <w:tc>
          <w:tcPr>
            <w:tcW w:w="2552" w:type="dxa"/>
            <w:vMerge/>
          </w:tcPr>
          <w:p w14:paraId="1DE32519" w14:textId="77777777" w:rsidR="009B27C9" w:rsidRPr="003445FB" w:rsidRDefault="009B27C9" w:rsidP="002F5180">
            <w:pPr>
              <w:pStyle w:val="TAH"/>
            </w:pPr>
          </w:p>
        </w:tc>
      </w:tr>
      <w:tr w:rsidR="009B27C9" w:rsidRPr="003445FB" w14:paraId="626F3EF7" w14:textId="77777777" w:rsidTr="002F5180">
        <w:trPr>
          <w:jc w:val="center"/>
        </w:trPr>
        <w:tc>
          <w:tcPr>
            <w:tcW w:w="852" w:type="dxa"/>
            <w:shd w:val="clear" w:color="auto" w:fill="auto"/>
          </w:tcPr>
          <w:p w14:paraId="28B03418" w14:textId="77777777" w:rsidR="009B27C9" w:rsidRPr="003445FB" w:rsidRDefault="009B27C9" w:rsidP="002F5180">
            <w:pPr>
              <w:pStyle w:val="TAC"/>
            </w:pPr>
            <w:r w:rsidRPr="003445FB">
              <w:t>0</w:t>
            </w:r>
          </w:p>
        </w:tc>
        <w:tc>
          <w:tcPr>
            <w:tcW w:w="1276" w:type="dxa"/>
          </w:tcPr>
          <w:p w14:paraId="0ACB3BF6" w14:textId="77777777" w:rsidR="009B27C9" w:rsidRPr="003445FB" w:rsidRDefault="009B27C9" w:rsidP="002F5180">
            <w:pPr>
              <w:pStyle w:val="TAC"/>
            </w:pPr>
            <w:r w:rsidRPr="003445FB">
              <w:t>1</w:t>
            </w:r>
          </w:p>
        </w:tc>
        <w:tc>
          <w:tcPr>
            <w:tcW w:w="2552" w:type="dxa"/>
          </w:tcPr>
          <w:p w14:paraId="31C80B88" w14:textId="758C8C09" w:rsidR="009B27C9" w:rsidRPr="003445FB" w:rsidRDefault="009B27C9" w:rsidP="002F5180">
            <w:pPr>
              <w:pStyle w:val="TAC"/>
              <w:rPr>
                <w:lang w:eastAsia="zh-CN"/>
              </w:rPr>
            </w:pPr>
            <w:r w:rsidRPr="003445FB">
              <w:rPr>
                <w:lang w:eastAsia="zh-CN"/>
              </w:rPr>
              <w:t>1</w:t>
            </w:r>
            <w:r>
              <w:rPr>
                <w:lang w:eastAsia="zh-CN"/>
              </w:rPr>
              <w:t xml:space="preserve">+ </w:t>
            </w:r>
            <w:r w:rsidR="00DD5FE5">
              <w:rPr>
                <w:lang w:eastAsia="zh-CN"/>
              </w:rPr>
              <w:t>2*</w:t>
            </w:r>
            <w:r>
              <w:rPr>
                <w:lang w:eastAsia="zh-CN"/>
              </w:rPr>
              <w:t>SMTC</w:t>
            </w:r>
          </w:p>
        </w:tc>
      </w:tr>
      <w:tr w:rsidR="009B27C9" w:rsidRPr="003445FB" w14:paraId="2E873561" w14:textId="77777777" w:rsidTr="002F5180">
        <w:trPr>
          <w:jc w:val="center"/>
        </w:trPr>
        <w:tc>
          <w:tcPr>
            <w:tcW w:w="852" w:type="dxa"/>
            <w:shd w:val="clear" w:color="auto" w:fill="auto"/>
          </w:tcPr>
          <w:p w14:paraId="60CF6C69" w14:textId="77777777" w:rsidR="009B27C9" w:rsidRPr="003445FB" w:rsidRDefault="009B27C9" w:rsidP="002F5180">
            <w:pPr>
              <w:pStyle w:val="TAC"/>
            </w:pPr>
            <w:r w:rsidRPr="003445FB">
              <w:t>1</w:t>
            </w:r>
          </w:p>
        </w:tc>
        <w:tc>
          <w:tcPr>
            <w:tcW w:w="1276" w:type="dxa"/>
          </w:tcPr>
          <w:p w14:paraId="107EDA74" w14:textId="77777777" w:rsidR="009B27C9" w:rsidRPr="003445FB" w:rsidRDefault="009B27C9" w:rsidP="002F5180">
            <w:pPr>
              <w:pStyle w:val="TAC"/>
            </w:pPr>
            <w:r w:rsidRPr="003445FB">
              <w:t>0.5</w:t>
            </w:r>
          </w:p>
        </w:tc>
        <w:tc>
          <w:tcPr>
            <w:tcW w:w="2552" w:type="dxa"/>
          </w:tcPr>
          <w:p w14:paraId="6D8F539A" w14:textId="0CCD6C57" w:rsidR="009B27C9" w:rsidRPr="003445FB" w:rsidRDefault="009B27C9" w:rsidP="002F5180">
            <w:pPr>
              <w:pStyle w:val="TAC"/>
              <w:rPr>
                <w:lang w:eastAsia="zh-CN"/>
              </w:rPr>
            </w:pPr>
            <w:r w:rsidRPr="003445FB">
              <w:rPr>
                <w:lang w:eastAsia="zh-CN"/>
              </w:rPr>
              <w:t>1</w:t>
            </w:r>
            <w:r>
              <w:rPr>
                <w:lang w:eastAsia="zh-CN"/>
              </w:rPr>
              <w:t xml:space="preserve">+ </w:t>
            </w:r>
            <w:r w:rsidR="00DD5FE5">
              <w:rPr>
                <w:lang w:eastAsia="zh-CN"/>
              </w:rPr>
              <w:t>2*</w:t>
            </w:r>
            <w:r>
              <w:rPr>
                <w:lang w:eastAsia="zh-CN"/>
              </w:rPr>
              <w:t>SMTC</w:t>
            </w:r>
          </w:p>
        </w:tc>
      </w:tr>
      <w:tr w:rsidR="009B27C9" w:rsidRPr="003445FB" w14:paraId="157FBBB8" w14:textId="77777777" w:rsidTr="002F5180">
        <w:trPr>
          <w:jc w:val="center"/>
        </w:trPr>
        <w:tc>
          <w:tcPr>
            <w:tcW w:w="852" w:type="dxa"/>
            <w:shd w:val="clear" w:color="auto" w:fill="auto"/>
          </w:tcPr>
          <w:p w14:paraId="14179C96" w14:textId="77777777" w:rsidR="009B27C9" w:rsidRPr="003445FB" w:rsidRDefault="009B27C9" w:rsidP="002F5180">
            <w:pPr>
              <w:pStyle w:val="TAC"/>
            </w:pPr>
            <w:r w:rsidRPr="003445FB">
              <w:t>2</w:t>
            </w:r>
          </w:p>
        </w:tc>
        <w:tc>
          <w:tcPr>
            <w:tcW w:w="1276" w:type="dxa"/>
          </w:tcPr>
          <w:p w14:paraId="68DEF1DE" w14:textId="77777777" w:rsidR="009B27C9" w:rsidRPr="003445FB" w:rsidRDefault="009B27C9" w:rsidP="002F5180">
            <w:pPr>
              <w:pStyle w:val="TAC"/>
            </w:pPr>
            <w:r w:rsidRPr="003445FB">
              <w:t>0.25</w:t>
            </w:r>
          </w:p>
        </w:tc>
        <w:tc>
          <w:tcPr>
            <w:tcW w:w="2552" w:type="dxa"/>
          </w:tcPr>
          <w:p w14:paraId="4BF1C783" w14:textId="3FC1F662" w:rsidR="009B27C9" w:rsidRPr="003445FB" w:rsidRDefault="009B27C9" w:rsidP="002F5180">
            <w:pPr>
              <w:pStyle w:val="TAC"/>
              <w:rPr>
                <w:lang w:eastAsia="zh-CN"/>
              </w:rPr>
            </w:pPr>
            <w:r w:rsidRPr="003445FB">
              <w:rPr>
                <w:lang w:eastAsia="zh-CN"/>
              </w:rPr>
              <w:t>3</w:t>
            </w:r>
            <w:r>
              <w:rPr>
                <w:lang w:eastAsia="zh-CN"/>
              </w:rPr>
              <w:t xml:space="preserve">+ </w:t>
            </w:r>
            <w:r w:rsidR="00DD5FE5">
              <w:rPr>
                <w:lang w:eastAsia="zh-CN"/>
              </w:rPr>
              <w:t>2*</w:t>
            </w:r>
            <w:r>
              <w:rPr>
                <w:lang w:eastAsia="zh-CN"/>
              </w:rPr>
              <w:t>SMTC</w:t>
            </w:r>
          </w:p>
        </w:tc>
      </w:tr>
      <w:tr w:rsidR="009B27C9" w:rsidRPr="003445FB" w14:paraId="376342BD" w14:textId="77777777" w:rsidTr="002F5180">
        <w:trPr>
          <w:jc w:val="center"/>
        </w:trPr>
        <w:tc>
          <w:tcPr>
            <w:tcW w:w="852" w:type="dxa"/>
            <w:shd w:val="clear" w:color="auto" w:fill="auto"/>
          </w:tcPr>
          <w:p w14:paraId="60512E20" w14:textId="77777777" w:rsidR="009B27C9" w:rsidRPr="003445FB" w:rsidRDefault="009B27C9" w:rsidP="002F5180">
            <w:pPr>
              <w:pStyle w:val="TAC"/>
            </w:pPr>
            <w:r w:rsidRPr="003445FB">
              <w:t>3</w:t>
            </w:r>
          </w:p>
        </w:tc>
        <w:tc>
          <w:tcPr>
            <w:tcW w:w="1276" w:type="dxa"/>
          </w:tcPr>
          <w:p w14:paraId="256368E1" w14:textId="77777777" w:rsidR="009B27C9" w:rsidRPr="003445FB" w:rsidRDefault="009B27C9" w:rsidP="002F5180">
            <w:pPr>
              <w:pStyle w:val="TAC"/>
            </w:pPr>
            <w:r w:rsidRPr="003445FB">
              <w:t>0.125</w:t>
            </w:r>
          </w:p>
        </w:tc>
        <w:tc>
          <w:tcPr>
            <w:tcW w:w="2552" w:type="dxa"/>
          </w:tcPr>
          <w:p w14:paraId="71BB3EC0" w14:textId="0F15F0F6" w:rsidR="009B27C9" w:rsidRPr="003445FB" w:rsidRDefault="009B27C9" w:rsidP="002F5180">
            <w:pPr>
              <w:pStyle w:val="TAC"/>
              <w:rPr>
                <w:lang w:eastAsia="zh-CN"/>
              </w:rPr>
            </w:pPr>
            <w:r w:rsidRPr="003445FB">
              <w:rPr>
                <w:lang w:eastAsia="zh-CN"/>
              </w:rPr>
              <w:t>5</w:t>
            </w:r>
            <w:r>
              <w:rPr>
                <w:lang w:eastAsia="zh-CN"/>
              </w:rPr>
              <w:t xml:space="preserve">+ </w:t>
            </w:r>
            <w:r w:rsidR="00DD5FE5">
              <w:rPr>
                <w:lang w:eastAsia="zh-CN"/>
              </w:rPr>
              <w:t>2*</w:t>
            </w:r>
            <w:r>
              <w:rPr>
                <w:lang w:eastAsia="zh-CN"/>
              </w:rPr>
              <w:t>SMTC</w:t>
            </w:r>
          </w:p>
        </w:tc>
      </w:tr>
      <w:tr w:rsidR="009B27C9" w:rsidRPr="003445FB" w14:paraId="151572E7" w14:textId="77777777" w:rsidTr="002F5180">
        <w:trPr>
          <w:jc w:val="center"/>
        </w:trPr>
        <w:tc>
          <w:tcPr>
            <w:tcW w:w="4680" w:type="dxa"/>
            <w:gridSpan w:val="3"/>
            <w:shd w:val="clear" w:color="auto" w:fill="auto"/>
          </w:tcPr>
          <w:p w14:paraId="76041137" w14:textId="77777777" w:rsidR="009B27C9" w:rsidRPr="003445FB" w:rsidRDefault="009B27C9" w:rsidP="002F5180">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72E5CE93" w14:textId="77777777" w:rsidR="009B27C9" w:rsidRDefault="009B27C9" w:rsidP="009B27C9">
      <w:pPr>
        <w:pStyle w:val="TH"/>
        <w:ind w:left="720"/>
        <w:jc w:val="left"/>
        <w:rPr>
          <w:rFonts w:ascii="Times New Roman" w:hAnsi="Times New Roman"/>
        </w:rPr>
      </w:pPr>
    </w:p>
    <w:p w14:paraId="5907A8C9" w14:textId="77777777" w:rsidR="009B27C9" w:rsidRPr="009B27C9" w:rsidRDefault="009B27C9" w:rsidP="009B27C9">
      <w:pPr>
        <w:pStyle w:val="Header"/>
        <w:snapToGrid w:val="0"/>
        <w:spacing w:after="120"/>
        <w:rPr>
          <w:rFonts w:ascii="Times New Roman" w:hAnsi="Times New Roman"/>
          <w:noProof w:val="0"/>
          <w:color w:val="000000" w:themeColor="text1"/>
          <w:sz w:val="20"/>
          <w:lang w:val="en-GB" w:eastAsia="zh-CN"/>
        </w:rPr>
      </w:pPr>
    </w:p>
    <w:p w14:paraId="2056CA9D" w14:textId="77777777" w:rsidR="00D05F59" w:rsidRDefault="00D05F59" w:rsidP="005A7D93">
      <w:pPr>
        <w:pStyle w:val="Heading1"/>
        <w:numPr>
          <w:ilvl w:val="0"/>
          <w:numId w:val="0"/>
        </w:numPr>
        <w:spacing w:after="120"/>
        <w:ind w:left="567" w:hanging="567"/>
        <w:rPr>
          <w:sz w:val="32"/>
        </w:rPr>
      </w:pPr>
      <w:r w:rsidRPr="00A137D5">
        <w:rPr>
          <w:sz w:val="32"/>
        </w:rPr>
        <w:t>References</w:t>
      </w:r>
    </w:p>
    <w:p w14:paraId="3330749B" w14:textId="405D4DEA" w:rsidR="009755DB" w:rsidRDefault="0054171F" w:rsidP="005A7D93">
      <w:r>
        <w:t xml:space="preserve">[1] </w:t>
      </w:r>
      <w:r w:rsidR="00E733E8" w:rsidRPr="00E733E8">
        <w:t>R4-1902378</w:t>
      </w:r>
      <w:r w:rsidR="00E733E8">
        <w:t>,</w:t>
      </w:r>
      <w:r w:rsidR="00E733E8" w:rsidRPr="00E733E8">
        <w:t xml:space="preserve"> </w:t>
      </w:r>
      <w:r w:rsidR="00E733E8">
        <w:t>“</w:t>
      </w:r>
      <w:proofErr w:type="spellStart"/>
      <w:r w:rsidR="00E733E8" w:rsidRPr="00E733E8">
        <w:t>AdHoc</w:t>
      </w:r>
      <w:proofErr w:type="spellEnd"/>
      <w:r w:rsidR="00E733E8" w:rsidRPr="00E733E8">
        <w:t xml:space="preserve"> Minutes for NR signal characteristics</w:t>
      </w:r>
      <w:r w:rsidR="00E733E8">
        <w:t>”</w:t>
      </w:r>
      <w:r>
        <w:t xml:space="preserve">, </w:t>
      </w:r>
      <w:r w:rsidR="00E733E8" w:rsidRPr="00E733E8">
        <w:t>Intel</w:t>
      </w:r>
      <w:r w:rsidR="00E733E8">
        <w:t>,</w:t>
      </w:r>
      <w:r w:rsidR="00E733E8" w:rsidRPr="00E733E8">
        <w:t xml:space="preserve"> </w:t>
      </w:r>
      <w:r>
        <w:t>RAN4</w:t>
      </w:r>
      <w:r>
        <w:rPr>
          <w:rFonts w:hint="eastAsia"/>
          <w:lang w:eastAsia="zh-CN"/>
        </w:rPr>
        <w:t>#</w:t>
      </w:r>
      <w:r w:rsidR="00E733E8">
        <w:rPr>
          <w:lang w:eastAsia="zh-CN"/>
        </w:rPr>
        <w:t>90</w:t>
      </w:r>
    </w:p>
    <w:p w14:paraId="355DB3B0" w14:textId="77777777" w:rsidR="00E733E8" w:rsidRDefault="008A35E1" w:rsidP="005A7D93">
      <w:pPr>
        <w:rPr>
          <w:rFonts w:cstheme="minorHAnsi"/>
        </w:rPr>
      </w:pPr>
      <w:r>
        <w:rPr>
          <w:lang w:eastAsia="zh-CN"/>
        </w:rPr>
        <w:t>[2</w:t>
      </w:r>
      <w:r w:rsidR="009755DB">
        <w:rPr>
          <w:lang w:eastAsia="zh-CN"/>
        </w:rPr>
        <w:t xml:space="preserve">] </w:t>
      </w:r>
      <w:r w:rsidR="00E733E8" w:rsidRPr="00145127">
        <w:rPr>
          <w:rFonts w:cstheme="minorHAnsi"/>
        </w:rPr>
        <w:t>R4-1814147</w:t>
      </w:r>
      <w:r w:rsidR="00E733E8" w:rsidRPr="00F2735D">
        <w:rPr>
          <w:rFonts w:cstheme="minorHAnsi"/>
        </w:rPr>
        <w:t xml:space="preserve">, </w:t>
      </w:r>
      <w:r w:rsidR="00E733E8">
        <w:rPr>
          <w:rFonts w:cstheme="minorHAnsi"/>
        </w:rPr>
        <w:t>“</w:t>
      </w:r>
      <w:r w:rsidR="00E733E8" w:rsidRPr="00145127">
        <w:rPr>
          <w:rFonts w:cstheme="minorHAnsi"/>
        </w:rPr>
        <w:t xml:space="preserve">WF on UE </w:t>
      </w:r>
      <w:proofErr w:type="spellStart"/>
      <w:r w:rsidR="00E733E8" w:rsidRPr="00145127">
        <w:rPr>
          <w:rFonts w:cstheme="minorHAnsi"/>
        </w:rPr>
        <w:t>behavior</w:t>
      </w:r>
      <w:proofErr w:type="spellEnd"/>
      <w:r w:rsidR="00E733E8" w:rsidRPr="00145127">
        <w:rPr>
          <w:rFonts w:cstheme="minorHAnsi"/>
        </w:rPr>
        <w:t xml:space="preserve"> and network configuration without SCS restriction</w:t>
      </w:r>
      <w:r w:rsidR="00E733E8">
        <w:rPr>
          <w:rFonts w:cstheme="minorHAnsi"/>
        </w:rPr>
        <w:t>”</w:t>
      </w:r>
      <w:r w:rsidR="00E733E8" w:rsidRPr="00F2735D">
        <w:rPr>
          <w:rFonts w:cstheme="minorHAnsi"/>
        </w:rPr>
        <w:t xml:space="preserve">, </w:t>
      </w:r>
      <w:r w:rsidR="00E733E8" w:rsidRPr="00E733E8">
        <w:rPr>
          <w:rFonts w:cstheme="minorHAnsi"/>
        </w:rPr>
        <w:t>Qualcomm, Huawei</w:t>
      </w:r>
      <w:r w:rsidR="00E733E8">
        <w:rPr>
          <w:rFonts w:cstheme="minorHAnsi"/>
        </w:rPr>
        <w:t>, RAN</w:t>
      </w:r>
      <w:r w:rsidR="00E733E8" w:rsidRPr="00F2735D">
        <w:rPr>
          <w:rFonts w:cstheme="minorHAnsi"/>
        </w:rPr>
        <w:t xml:space="preserve">4 </w:t>
      </w:r>
    </w:p>
    <w:p w14:paraId="5F4A162F" w14:textId="66C33636" w:rsidR="009755DB" w:rsidRDefault="00E733E8" w:rsidP="005A7D93">
      <w:pPr>
        <w:ind w:firstLine="288"/>
        <w:rPr>
          <w:lang w:eastAsia="zh-CN"/>
        </w:rPr>
      </w:pPr>
      <w:r w:rsidRPr="00F2735D">
        <w:rPr>
          <w:rFonts w:cstheme="minorHAnsi"/>
        </w:rPr>
        <w:t>#</w:t>
      </w:r>
      <w:r>
        <w:rPr>
          <w:rFonts w:cstheme="minorHAnsi"/>
        </w:rPr>
        <w:t>88-Bis</w:t>
      </w:r>
    </w:p>
    <w:p w14:paraId="047A2F5E" w14:textId="7DE65937" w:rsidR="009248CE" w:rsidRDefault="008A35E1" w:rsidP="005A7D93">
      <w:pPr>
        <w:rPr>
          <w:lang w:eastAsia="zh-CN"/>
        </w:rPr>
      </w:pPr>
      <w:r>
        <w:t xml:space="preserve">[3] </w:t>
      </w:r>
      <w:r w:rsidR="003438A5" w:rsidRPr="003438A5">
        <w:t>R4-1815923</w:t>
      </w:r>
      <w:r w:rsidR="009248CE">
        <w:t>, “</w:t>
      </w:r>
      <w:r w:rsidR="003438A5" w:rsidRPr="003438A5">
        <w:t xml:space="preserve">UE </w:t>
      </w:r>
      <w:proofErr w:type="spellStart"/>
      <w:r w:rsidR="003438A5" w:rsidRPr="003438A5">
        <w:t>behavior</w:t>
      </w:r>
      <w:proofErr w:type="spellEnd"/>
      <w:r w:rsidR="003438A5" w:rsidRPr="003438A5">
        <w:t xml:space="preserve"> in BWP switching across SCS</w:t>
      </w:r>
      <w:r w:rsidR="003438A5">
        <w:t xml:space="preserve">”, </w:t>
      </w:r>
      <w:r w:rsidR="003438A5" w:rsidRPr="003438A5">
        <w:t>Qualcomm</w:t>
      </w:r>
      <w:r w:rsidR="009248CE">
        <w:t>, RAN4</w:t>
      </w:r>
      <w:r w:rsidR="009248CE">
        <w:rPr>
          <w:rFonts w:hint="eastAsia"/>
          <w:lang w:eastAsia="zh-CN"/>
        </w:rPr>
        <w:t>#</w:t>
      </w:r>
      <w:r w:rsidR="003438A5">
        <w:rPr>
          <w:lang w:eastAsia="zh-CN"/>
        </w:rPr>
        <w:t>89</w:t>
      </w:r>
    </w:p>
    <w:p w14:paraId="10ABB9C5" w14:textId="4AAA5B37" w:rsidR="008A35E1" w:rsidRPr="00DD5FE5" w:rsidRDefault="008A35E1" w:rsidP="008A35E1">
      <w:pPr>
        <w:rPr>
          <w:lang w:eastAsia="zh-CN"/>
        </w:rPr>
      </w:pPr>
    </w:p>
    <w:p w14:paraId="1952985C" w14:textId="77777777" w:rsidR="008A35E1" w:rsidRDefault="008A35E1" w:rsidP="009755DB">
      <w:pPr>
        <w:rPr>
          <w:lang w:eastAsia="zh-CN"/>
        </w:rPr>
      </w:pPr>
    </w:p>
    <w:p w14:paraId="7688203F" w14:textId="77777777" w:rsidR="009755DB" w:rsidRDefault="009755DB" w:rsidP="0032788C">
      <w:pPr>
        <w:rPr>
          <w:lang w:eastAsia="zh-CN"/>
        </w:rPr>
      </w:pPr>
    </w:p>
    <w:p w14:paraId="7C412343" w14:textId="2ED7F3B3" w:rsidR="00E875A5" w:rsidRPr="009D7AA9" w:rsidRDefault="00E875A5" w:rsidP="0032788C">
      <w:pPr>
        <w:rPr>
          <w:lang w:eastAsia="zh-CN"/>
        </w:rPr>
      </w:pPr>
    </w:p>
    <w:sectPr w:rsidR="00E875A5" w:rsidRPr="009D7AA9"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83D7D" w14:textId="77777777" w:rsidR="002562EA" w:rsidRDefault="002562EA">
      <w:r>
        <w:separator/>
      </w:r>
    </w:p>
  </w:endnote>
  <w:endnote w:type="continuationSeparator" w:id="0">
    <w:p w14:paraId="755533B8" w14:textId="77777777" w:rsidR="002562EA" w:rsidRDefault="002562EA">
      <w:r>
        <w:continuationSeparator/>
      </w:r>
    </w:p>
  </w:endnote>
  <w:endnote w:type="continuationNotice" w:id="1">
    <w:p w14:paraId="12F3470E" w14:textId="77777777" w:rsidR="002562EA" w:rsidRDefault="002562E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D4CB2" w:rsidRDefault="008D4C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D4CB2" w:rsidRDefault="008D4C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D4CB2" w:rsidRPr="00DB1239" w:rsidRDefault="008D4CB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C22E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2E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9ED22" w14:textId="77777777" w:rsidR="002562EA" w:rsidRDefault="002562EA">
      <w:r>
        <w:separator/>
      </w:r>
    </w:p>
  </w:footnote>
  <w:footnote w:type="continuationSeparator" w:id="0">
    <w:p w14:paraId="294CCD18" w14:textId="77777777" w:rsidR="002562EA" w:rsidRDefault="002562EA">
      <w:r>
        <w:continuationSeparator/>
      </w:r>
    </w:p>
  </w:footnote>
  <w:footnote w:type="continuationNotice" w:id="1">
    <w:p w14:paraId="6FDC7619" w14:textId="77777777" w:rsidR="002562EA" w:rsidRDefault="002562E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D4CB2" w:rsidRDefault="008D4C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67B25"/>
    <w:multiLevelType w:val="hybridMultilevel"/>
    <w:tmpl w:val="0F8E1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0DF07031"/>
    <w:multiLevelType w:val="hybridMultilevel"/>
    <w:tmpl w:val="BEC40C5E"/>
    <w:lvl w:ilvl="0" w:tplc="3D5696BA">
      <w:start w:val="110"/>
      <w:numFmt w:val="bullet"/>
      <w:lvlText w:val="–"/>
      <w:lvlJc w:val="left"/>
      <w:pPr>
        <w:ind w:left="1512" w:hanging="360"/>
      </w:pPr>
      <w:rPr>
        <w:rFonts w:ascii="Arial" w:hAnsi="Arial"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6" w15:restartNumberingAfterBreak="0">
    <w:nsid w:val="256B27E4"/>
    <w:multiLevelType w:val="hybridMultilevel"/>
    <w:tmpl w:val="1B90E672"/>
    <w:lvl w:ilvl="0" w:tplc="543AC48A">
      <w:start w:val="1"/>
      <w:numFmt w:val="bullet"/>
      <w:lvlText w:val="-"/>
      <w:lvlJc w:val="left"/>
      <w:pPr>
        <w:tabs>
          <w:tab w:val="num" w:pos="720"/>
        </w:tabs>
        <w:ind w:left="720" w:hanging="360"/>
      </w:pPr>
      <w:rPr>
        <w:rFonts w:ascii="Times New Roman" w:eastAsia="Malgun Gothic" w:hAnsi="Times New Roman" w:cs="Times New Roman" w:hint="default"/>
      </w:rPr>
    </w:lvl>
    <w:lvl w:ilvl="1" w:tplc="F80CA0B6">
      <w:start w:val="1"/>
      <w:numFmt w:val="bullet"/>
      <w:lvlText w:val=""/>
      <w:lvlJc w:val="left"/>
      <w:pPr>
        <w:tabs>
          <w:tab w:val="num" w:pos="1440"/>
        </w:tabs>
        <w:ind w:left="1440" w:hanging="360"/>
      </w:pPr>
      <w:rPr>
        <w:rFonts w:ascii="Wingdings" w:hAnsi="Wingdings" w:hint="default"/>
      </w:rPr>
    </w:lvl>
    <w:lvl w:ilvl="2" w:tplc="001C9742">
      <w:start w:val="1"/>
      <w:numFmt w:val="bullet"/>
      <w:lvlText w:val=""/>
      <w:lvlJc w:val="left"/>
      <w:pPr>
        <w:tabs>
          <w:tab w:val="num" w:pos="2160"/>
        </w:tabs>
        <w:ind w:left="2160" w:hanging="360"/>
      </w:pPr>
      <w:rPr>
        <w:rFonts w:ascii="Wingdings" w:hAnsi="Wingdings" w:hint="default"/>
      </w:rPr>
    </w:lvl>
    <w:lvl w:ilvl="3" w:tplc="536A9DF4" w:tentative="1">
      <w:start w:val="1"/>
      <w:numFmt w:val="bullet"/>
      <w:lvlText w:val=""/>
      <w:lvlJc w:val="left"/>
      <w:pPr>
        <w:tabs>
          <w:tab w:val="num" w:pos="2880"/>
        </w:tabs>
        <w:ind w:left="2880" w:hanging="360"/>
      </w:pPr>
      <w:rPr>
        <w:rFonts w:ascii="Wingdings" w:hAnsi="Wingdings" w:hint="default"/>
      </w:rPr>
    </w:lvl>
    <w:lvl w:ilvl="4" w:tplc="27FE8EC4" w:tentative="1">
      <w:start w:val="1"/>
      <w:numFmt w:val="bullet"/>
      <w:lvlText w:val=""/>
      <w:lvlJc w:val="left"/>
      <w:pPr>
        <w:tabs>
          <w:tab w:val="num" w:pos="3600"/>
        </w:tabs>
        <w:ind w:left="3600" w:hanging="360"/>
      </w:pPr>
      <w:rPr>
        <w:rFonts w:ascii="Wingdings" w:hAnsi="Wingdings" w:hint="default"/>
      </w:rPr>
    </w:lvl>
    <w:lvl w:ilvl="5" w:tplc="80583CCA" w:tentative="1">
      <w:start w:val="1"/>
      <w:numFmt w:val="bullet"/>
      <w:lvlText w:val=""/>
      <w:lvlJc w:val="left"/>
      <w:pPr>
        <w:tabs>
          <w:tab w:val="num" w:pos="4320"/>
        </w:tabs>
        <w:ind w:left="4320" w:hanging="360"/>
      </w:pPr>
      <w:rPr>
        <w:rFonts w:ascii="Wingdings" w:hAnsi="Wingdings" w:hint="default"/>
      </w:rPr>
    </w:lvl>
    <w:lvl w:ilvl="6" w:tplc="90988A52" w:tentative="1">
      <w:start w:val="1"/>
      <w:numFmt w:val="bullet"/>
      <w:lvlText w:val=""/>
      <w:lvlJc w:val="left"/>
      <w:pPr>
        <w:tabs>
          <w:tab w:val="num" w:pos="5040"/>
        </w:tabs>
        <w:ind w:left="5040" w:hanging="360"/>
      </w:pPr>
      <w:rPr>
        <w:rFonts w:ascii="Wingdings" w:hAnsi="Wingdings" w:hint="default"/>
      </w:rPr>
    </w:lvl>
    <w:lvl w:ilvl="7" w:tplc="E51E64E4" w:tentative="1">
      <w:start w:val="1"/>
      <w:numFmt w:val="bullet"/>
      <w:lvlText w:val=""/>
      <w:lvlJc w:val="left"/>
      <w:pPr>
        <w:tabs>
          <w:tab w:val="num" w:pos="5760"/>
        </w:tabs>
        <w:ind w:left="5760" w:hanging="360"/>
      </w:pPr>
      <w:rPr>
        <w:rFonts w:ascii="Wingdings" w:hAnsi="Wingdings" w:hint="default"/>
      </w:rPr>
    </w:lvl>
    <w:lvl w:ilvl="8" w:tplc="F3BACC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B7B4A2E"/>
    <w:multiLevelType w:val="hybridMultilevel"/>
    <w:tmpl w:val="7F80E98C"/>
    <w:lvl w:ilvl="0" w:tplc="AC7A6A90">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78814EE"/>
    <w:multiLevelType w:val="hybridMultilevel"/>
    <w:tmpl w:val="2FA67C94"/>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CB06E2"/>
    <w:multiLevelType w:val="hybridMultilevel"/>
    <w:tmpl w:val="9D8A3C8C"/>
    <w:lvl w:ilvl="0" w:tplc="25F0D8B6">
      <w:start w:val="1"/>
      <w:numFmt w:val="bullet"/>
      <w:lvlText w:val="•"/>
      <w:lvlJc w:val="left"/>
      <w:pPr>
        <w:tabs>
          <w:tab w:val="num" w:pos="258"/>
        </w:tabs>
        <w:ind w:left="258" w:hanging="360"/>
      </w:pPr>
      <w:rPr>
        <w:rFonts w:ascii="Arial" w:hAnsi="Arial" w:cs="Times New Roman" w:hint="default"/>
      </w:rPr>
    </w:lvl>
    <w:lvl w:ilvl="1" w:tplc="3D5696BA">
      <w:start w:val="110"/>
      <w:numFmt w:val="bullet"/>
      <w:lvlText w:val="–"/>
      <w:lvlJc w:val="left"/>
      <w:pPr>
        <w:tabs>
          <w:tab w:val="num" w:pos="978"/>
        </w:tabs>
        <w:ind w:left="978" w:hanging="360"/>
      </w:pPr>
      <w:rPr>
        <w:rFonts w:ascii="Arial" w:hAnsi="Arial" w:cs="Times New Roman" w:hint="default"/>
      </w:rPr>
    </w:lvl>
    <w:lvl w:ilvl="2" w:tplc="FD205EF6">
      <w:start w:val="1"/>
      <w:numFmt w:val="bullet"/>
      <w:lvlText w:val="•"/>
      <w:lvlJc w:val="left"/>
      <w:pPr>
        <w:tabs>
          <w:tab w:val="num" w:pos="1698"/>
        </w:tabs>
        <w:ind w:left="1698" w:hanging="360"/>
      </w:pPr>
      <w:rPr>
        <w:rFonts w:ascii="Arial" w:hAnsi="Arial" w:cs="Times New Roman" w:hint="default"/>
      </w:rPr>
    </w:lvl>
    <w:lvl w:ilvl="3" w:tplc="7D9C5D84">
      <w:start w:val="1"/>
      <w:numFmt w:val="bullet"/>
      <w:lvlText w:val="•"/>
      <w:lvlJc w:val="left"/>
      <w:pPr>
        <w:tabs>
          <w:tab w:val="num" w:pos="2418"/>
        </w:tabs>
        <w:ind w:left="2418" w:hanging="360"/>
      </w:pPr>
      <w:rPr>
        <w:rFonts w:ascii="Arial" w:hAnsi="Arial" w:cs="Times New Roman" w:hint="default"/>
      </w:rPr>
    </w:lvl>
    <w:lvl w:ilvl="4" w:tplc="E3A843BC">
      <w:start w:val="1"/>
      <w:numFmt w:val="bullet"/>
      <w:lvlText w:val="•"/>
      <w:lvlJc w:val="left"/>
      <w:pPr>
        <w:tabs>
          <w:tab w:val="num" w:pos="3138"/>
        </w:tabs>
        <w:ind w:left="3138" w:hanging="360"/>
      </w:pPr>
      <w:rPr>
        <w:rFonts w:ascii="Arial" w:hAnsi="Arial" w:cs="Times New Roman" w:hint="default"/>
      </w:rPr>
    </w:lvl>
    <w:lvl w:ilvl="5" w:tplc="0F326308">
      <w:start w:val="1"/>
      <w:numFmt w:val="bullet"/>
      <w:lvlText w:val="•"/>
      <w:lvlJc w:val="left"/>
      <w:pPr>
        <w:tabs>
          <w:tab w:val="num" w:pos="3858"/>
        </w:tabs>
        <w:ind w:left="3858" w:hanging="360"/>
      </w:pPr>
      <w:rPr>
        <w:rFonts w:ascii="Arial" w:hAnsi="Arial" w:cs="Times New Roman" w:hint="default"/>
      </w:rPr>
    </w:lvl>
    <w:lvl w:ilvl="6" w:tplc="A41C6332">
      <w:start w:val="1"/>
      <w:numFmt w:val="bullet"/>
      <w:lvlText w:val="•"/>
      <w:lvlJc w:val="left"/>
      <w:pPr>
        <w:tabs>
          <w:tab w:val="num" w:pos="4578"/>
        </w:tabs>
        <w:ind w:left="4578" w:hanging="360"/>
      </w:pPr>
      <w:rPr>
        <w:rFonts w:ascii="Arial" w:hAnsi="Arial" w:cs="Times New Roman" w:hint="default"/>
      </w:rPr>
    </w:lvl>
    <w:lvl w:ilvl="7" w:tplc="FB883370">
      <w:start w:val="1"/>
      <w:numFmt w:val="bullet"/>
      <w:lvlText w:val="•"/>
      <w:lvlJc w:val="left"/>
      <w:pPr>
        <w:tabs>
          <w:tab w:val="num" w:pos="5298"/>
        </w:tabs>
        <w:ind w:left="5298" w:hanging="360"/>
      </w:pPr>
      <w:rPr>
        <w:rFonts w:ascii="Arial" w:hAnsi="Arial" w:cs="Times New Roman" w:hint="default"/>
      </w:rPr>
    </w:lvl>
    <w:lvl w:ilvl="8" w:tplc="9BC43FB2">
      <w:start w:val="1"/>
      <w:numFmt w:val="bullet"/>
      <w:lvlText w:val="•"/>
      <w:lvlJc w:val="left"/>
      <w:pPr>
        <w:tabs>
          <w:tab w:val="num" w:pos="6018"/>
        </w:tabs>
        <w:ind w:left="6018" w:hanging="360"/>
      </w:pPr>
      <w:rPr>
        <w:rFonts w:ascii="Arial" w:hAnsi="Arial" w:cs="Times New Roman" w:hint="default"/>
      </w:rPr>
    </w:lvl>
  </w:abstractNum>
  <w:abstractNum w:abstractNumId="26"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7"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C075C0"/>
    <w:multiLevelType w:val="hybridMultilevel"/>
    <w:tmpl w:val="FE163F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426653"/>
    <w:multiLevelType w:val="hybridMultilevel"/>
    <w:tmpl w:val="84042614"/>
    <w:lvl w:ilvl="0" w:tplc="00A4DAF4">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15:restartNumberingAfterBreak="0">
    <w:nsid w:val="51335F97"/>
    <w:multiLevelType w:val="hybridMultilevel"/>
    <w:tmpl w:val="B99AC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7B01B2"/>
    <w:multiLevelType w:val="hybridMultilevel"/>
    <w:tmpl w:val="88360E1C"/>
    <w:lvl w:ilvl="0" w:tplc="B9CEAFC6">
      <w:start w:val="1"/>
      <w:numFmt w:val="bullet"/>
      <w:lvlText w:val="•"/>
      <w:lvlJc w:val="left"/>
      <w:pPr>
        <w:tabs>
          <w:tab w:val="num" w:pos="720"/>
        </w:tabs>
        <w:ind w:left="720" w:hanging="360"/>
      </w:pPr>
      <w:rPr>
        <w:rFonts w:ascii="Arial" w:hAnsi="Arial" w:hint="default"/>
      </w:rPr>
    </w:lvl>
    <w:lvl w:ilvl="1" w:tplc="B734F100">
      <w:start w:val="253"/>
      <w:numFmt w:val="bullet"/>
      <w:lvlText w:val="•"/>
      <w:lvlJc w:val="left"/>
      <w:pPr>
        <w:tabs>
          <w:tab w:val="num" w:pos="1440"/>
        </w:tabs>
        <w:ind w:left="1440" w:hanging="360"/>
      </w:pPr>
      <w:rPr>
        <w:rFonts w:ascii="Arial" w:hAnsi="Arial" w:hint="default"/>
      </w:rPr>
    </w:lvl>
    <w:lvl w:ilvl="2" w:tplc="1D443138" w:tentative="1">
      <w:start w:val="1"/>
      <w:numFmt w:val="bullet"/>
      <w:lvlText w:val="•"/>
      <w:lvlJc w:val="left"/>
      <w:pPr>
        <w:tabs>
          <w:tab w:val="num" w:pos="2160"/>
        </w:tabs>
        <w:ind w:left="2160" w:hanging="360"/>
      </w:pPr>
      <w:rPr>
        <w:rFonts w:ascii="Arial" w:hAnsi="Arial" w:hint="default"/>
      </w:rPr>
    </w:lvl>
    <w:lvl w:ilvl="3" w:tplc="92041E52" w:tentative="1">
      <w:start w:val="1"/>
      <w:numFmt w:val="bullet"/>
      <w:lvlText w:val="•"/>
      <w:lvlJc w:val="left"/>
      <w:pPr>
        <w:tabs>
          <w:tab w:val="num" w:pos="2880"/>
        </w:tabs>
        <w:ind w:left="2880" w:hanging="360"/>
      </w:pPr>
      <w:rPr>
        <w:rFonts w:ascii="Arial" w:hAnsi="Arial" w:hint="default"/>
      </w:rPr>
    </w:lvl>
    <w:lvl w:ilvl="4" w:tplc="9ED83D60" w:tentative="1">
      <w:start w:val="1"/>
      <w:numFmt w:val="bullet"/>
      <w:lvlText w:val="•"/>
      <w:lvlJc w:val="left"/>
      <w:pPr>
        <w:tabs>
          <w:tab w:val="num" w:pos="3600"/>
        </w:tabs>
        <w:ind w:left="3600" w:hanging="360"/>
      </w:pPr>
      <w:rPr>
        <w:rFonts w:ascii="Arial" w:hAnsi="Arial" w:hint="default"/>
      </w:rPr>
    </w:lvl>
    <w:lvl w:ilvl="5" w:tplc="0D18A958" w:tentative="1">
      <w:start w:val="1"/>
      <w:numFmt w:val="bullet"/>
      <w:lvlText w:val="•"/>
      <w:lvlJc w:val="left"/>
      <w:pPr>
        <w:tabs>
          <w:tab w:val="num" w:pos="4320"/>
        </w:tabs>
        <w:ind w:left="4320" w:hanging="360"/>
      </w:pPr>
      <w:rPr>
        <w:rFonts w:ascii="Arial" w:hAnsi="Arial" w:hint="default"/>
      </w:rPr>
    </w:lvl>
    <w:lvl w:ilvl="6" w:tplc="411C4F0A" w:tentative="1">
      <w:start w:val="1"/>
      <w:numFmt w:val="bullet"/>
      <w:lvlText w:val="•"/>
      <w:lvlJc w:val="left"/>
      <w:pPr>
        <w:tabs>
          <w:tab w:val="num" w:pos="5040"/>
        </w:tabs>
        <w:ind w:left="5040" w:hanging="360"/>
      </w:pPr>
      <w:rPr>
        <w:rFonts w:ascii="Arial" w:hAnsi="Arial" w:hint="default"/>
      </w:rPr>
    </w:lvl>
    <w:lvl w:ilvl="7" w:tplc="A36E57E2" w:tentative="1">
      <w:start w:val="1"/>
      <w:numFmt w:val="bullet"/>
      <w:lvlText w:val="•"/>
      <w:lvlJc w:val="left"/>
      <w:pPr>
        <w:tabs>
          <w:tab w:val="num" w:pos="5760"/>
        </w:tabs>
        <w:ind w:left="5760" w:hanging="360"/>
      </w:pPr>
      <w:rPr>
        <w:rFonts w:ascii="Arial" w:hAnsi="Arial" w:hint="default"/>
      </w:rPr>
    </w:lvl>
    <w:lvl w:ilvl="8" w:tplc="162870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6B5980"/>
    <w:multiLevelType w:val="hybridMultilevel"/>
    <w:tmpl w:val="94ACF93E"/>
    <w:lvl w:ilvl="0" w:tplc="DD56BEB8">
      <w:start w:val="2"/>
      <w:numFmt w:val="bullet"/>
      <w:lvlText w:val="-"/>
      <w:lvlJc w:val="left"/>
      <w:pPr>
        <w:ind w:left="772" w:hanging="360"/>
      </w:pPr>
      <w:rPr>
        <w:rFonts w:ascii="Calibri" w:eastAsia="Calibri" w:hAnsi="Calibri"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0"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7A96167A"/>
    <w:multiLevelType w:val="hybridMultilevel"/>
    <w:tmpl w:val="1B12F46C"/>
    <w:lvl w:ilvl="0" w:tplc="04090011">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42" w15:restartNumberingAfterBreak="0">
    <w:nsid w:val="7B3279AE"/>
    <w:multiLevelType w:val="hybridMultilevel"/>
    <w:tmpl w:val="D742A490"/>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3"/>
  </w:num>
  <w:num w:numId="4">
    <w:abstractNumId w:val="1"/>
  </w:num>
  <w:num w:numId="5">
    <w:abstractNumId w:val="43"/>
  </w:num>
  <w:num w:numId="6">
    <w:abstractNumId w:val="9"/>
  </w:num>
  <w:num w:numId="7">
    <w:abstractNumId w:val="3"/>
  </w:num>
  <w:num w:numId="8">
    <w:abstractNumId w:val="11"/>
  </w:num>
  <w:num w:numId="9">
    <w:abstractNumId w:val="4"/>
  </w:num>
  <w:num w:numId="10">
    <w:abstractNumId w:val="37"/>
  </w:num>
  <w:num w:numId="11">
    <w:abstractNumId w:val="34"/>
  </w:num>
  <w:num w:numId="12">
    <w:abstractNumId w:val="31"/>
  </w:num>
  <w:num w:numId="13">
    <w:abstractNumId w:val="26"/>
  </w:num>
  <w:num w:numId="14">
    <w:abstractNumId w:val="27"/>
  </w:num>
  <w:num w:numId="15">
    <w:abstractNumId w:val="14"/>
  </w:num>
  <w:num w:numId="16">
    <w:abstractNumId w:val="15"/>
  </w:num>
  <w:num w:numId="17">
    <w:abstractNumId w:val="10"/>
  </w:num>
  <w:num w:numId="18">
    <w:abstractNumId w:val="44"/>
  </w:num>
  <w:num w:numId="19">
    <w:abstractNumId w:val="5"/>
  </w:num>
  <w:num w:numId="20">
    <w:abstractNumId w:val="21"/>
  </w:num>
  <w:num w:numId="21">
    <w:abstractNumId w:val="2"/>
  </w:num>
  <w:num w:numId="22">
    <w:abstractNumId w:val="20"/>
  </w:num>
  <w:num w:numId="23">
    <w:abstractNumId w:val="32"/>
  </w:num>
  <w:num w:numId="24">
    <w:abstractNumId w:val="40"/>
  </w:num>
  <w:num w:numId="25">
    <w:abstractNumId w:val="17"/>
  </w:num>
  <w:num w:numId="26">
    <w:abstractNumId w:val="7"/>
  </w:num>
  <w:num w:numId="27">
    <w:abstractNumId w:val="13"/>
  </w:num>
  <w:num w:numId="28">
    <w:abstractNumId w:val="36"/>
  </w:num>
  <w:num w:numId="29">
    <w:abstractNumId w:val="38"/>
  </w:num>
  <w:num w:numId="30">
    <w:abstractNumId w:val="12"/>
  </w:num>
  <w:num w:numId="31">
    <w:abstractNumId w:val="25"/>
  </w:num>
  <w:num w:numId="32">
    <w:abstractNumId w:val="28"/>
  </w:num>
  <w:num w:numId="33">
    <w:abstractNumId w:val="8"/>
  </w:num>
  <w:num w:numId="34">
    <w:abstractNumId w:val="42"/>
  </w:num>
  <w:num w:numId="35">
    <w:abstractNumId w:val="6"/>
  </w:num>
  <w:num w:numId="36">
    <w:abstractNumId w:val="30"/>
  </w:num>
  <w:num w:numId="37">
    <w:abstractNumId w:val="41"/>
  </w:num>
  <w:num w:numId="38">
    <w:abstractNumId w:val="19"/>
  </w:num>
  <w:num w:numId="39">
    <w:abstractNumId w:val="16"/>
  </w:num>
  <w:num w:numId="40">
    <w:abstractNumId w:val="35"/>
  </w:num>
  <w:num w:numId="41">
    <w:abstractNumId w:val="33"/>
  </w:num>
  <w:num w:numId="42">
    <w:abstractNumId w:val="29"/>
  </w:num>
  <w:num w:numId="43">
    <w:abstractNumId w:val="39"/>
  </w:num>
  <w:num w:numId="4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4F91"/>
    <w:rsid w:val="00085239"/>
    <w:rsid w:val="00085FA4"/>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494"/>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84"/>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12E"/>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4A8"/>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26B"/>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4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A9E"/>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163"/>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04A"/>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69D"/>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81F"/>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967"/>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5B1"/>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29A"/>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A98"/>
    <w:rsid w:val="00206E5A"/>
    <w:rsid w:val="0020749B"/>
    <w:rsid w:val="00207613"/>
    <w:rsid w:val="00207847"/>
    <w:rsid w:val="00207AF9"/>
    <w:rsid w:val="00207BB9"/>
    <w:rsid w:val="00207EB6"/>
    <w:rsid w:val="00207F3E"/>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3B5B"/>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24"/>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2EA"/>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08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D23"/>
    <w:rsid w:val="00271EEF"/>
    <w:rsid w:val="0027242C"/>
    <w:rsid w:val="00272474"/>
    <w:rsid w:val="00272D06"/>
    <w:rsid w:val="00272FEB"/>
    <w:rsid w:val="0027309D"/>
    <w:rsid w:val="00273759"/>
    <w:rsid w:val="002738C9"/>
    <w:rsid w:val="00273B2D"/>
    <w:rsid w:val="00273C14"/>
    <w:rsid w:val="00273CFB"/>
    <w:rsid w:val="002742DF"/>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406"/>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4F03"/>
    <w:rsid w:val="002851CC"/>
    <w:rsid w:val="00285520"/>
    <w:rsid w:val="00285894"/>
    <w:rsid w:val="00285E28"/>
    <w:rsid w:val="00286487"/>
    <w:rsid w:val="00286631"/>
    <w:rsid w:val="00286B14"/>
    <w:rsid w:val="00286DD8"/>
    <w:rsid w:val="00286F76"/>
    <w:rsid w:val="00287090"/>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1"/>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628"/>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454"/>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1D74"/>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7FF"/>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AEE"/>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07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1F21"/>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3C8"/>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549"/>
    <w:rsid w:val="00336584"/>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8A5"/>
    <w:rsid w:val="00343C24"/>
    <w:rsid w:val="00343DA5"/>
    <w:rsid w:val="00344725"/>
    <w:rsid w:val="0034511B"/>
    <w:rsid w:val="00345127"/>
    <w:rsid w:val="00345243"/>
    <w:rsid w:val="003452F6"/>
    <w:rsid w:val="003454A2"/>
    <w:rsid w:val="003460F4"/>
    <w:rsid w:val="003460F6"/>
    <w:rsid w:val="0034666E"/>
    <w:rsid w:val="00346A3C"/>
    <w:rsid w:val="00346CA8"/>
    <w:rsid w:val="003471DC"/>
    <w:rsid w:val="0034745C"/>
    <w:rsid w:val="00347F2E"/>
    <w:rsid w:val="00350186"/>
    <w:rsid w:val="0035025F"/>
    <w:rsid w:val="003503F4"/>
    <w:rsid w:val="0035041A"/>
    <w:rsid w:val="003505AD"/>
    <w:rsid w:val="00350631"/>
    <w:rsid w:val="00350968"/>
    <w:rsid w:val="00350A6A"/>
    <w:rsid w:val="003516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1E4C"/>
    <w:rsid w:val="003621A7"/>
    <w:rsid w:val="0036262C"/>
    <w:rsid w:val="00362A2B"/>
    <w:rsid w:val="00362C5A"/>
    <w:rsid w:val="00362F3A"/>
    <w:rsid w:val="00363984"/>
    <w:rsid w:val="00363EE9"/>
    <w:rsid w:val="003642AC"/>
    <w:rsid w:val="003645E3"/>
    <w:rsid w:val="00364A63"/>
    <w:rsid w:val="003654DA"/>
    <w:rsid w:val="0036583B"/>
    <w:rsid w:val="00366214"/>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04C"/>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06"/>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69F2"/>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21"/>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301"/>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1F48"/>
    <w:rsid w:val="003C2B4A"/>
    <w:rsid w:val="003C2C9D"/>
    <w:rsid w:val="003C3204"/>
    <w:rsid w:val="003C3B73"/>
    <w:rsid w:val="003C3D8B"/>
    <w:rsid w:val="003C3EB2"/>
    <w:rsid w:val="003C4250"/>
    <w:rsid w:val="003C4952"/>
    <w:rsid w:val="003C4C04"/>
    <w:rsid w:val="003C4D16"/>
    <w:rsid w:val="003C4D8C"/>
    <w:rsid w:val="003C4F25"/>
    <w:rsid w:val="003C5DCA"/>
    <w:rsid w:val="003C650E"/>
    <w:rsid w:val="003C6580"/>
    <w:rsid w:val="003C7459"/>
    <w:rsid w:val="003C78C0"/>
    <w:rsid w:val="003C79A4"/>
    <w:rsid w:val="003C7D16"/>
    <w:rsid w:val="003D04E9"/>
    <w:rsid w:val="003D09DA"/>
    <w:rsid w:val="003D0A97"/>
    <w:rsid w:val="003D0D75"/>
    <w:rsid w:val="003D0E68"/>
    <w:rsid w:val="003D124C"/>
    <w:rsid w:val="003D13DF"/>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520"/>
    <w:rsid w:val="003D5717"/>
    <w:rsid w:val="003D5726"/>
    <w:rsid w:val="003D5878"/>
    <w:rsid w:val="003D59FE"/>
    <w:rsid w:val="003D5E8F"/>
    <w:rsid w:val="003D60D5"/>
    <w:rsid w:val="003D6348"/>
    <w:rsid w:val="003D63BA"/>
    <w:rsid w:val="003D680E"/>
    <w:rsid w:val="003D75D3"/>
    <w:rsid w:val="003D79E8"/>
    <w:rsid w:val="003E0857"/>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8C4"/>
    <w:rsid w:val="00403F25"/>
    <w:rsid w:val="0040445A"/>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907"/>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1E4"/>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541"/>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42"/>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D7C"/>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E6"/>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4E3F"/>
    <w:rsid w:val="00485969"/>
    <w:rsid w:val="0048598C"/>
    <w:rsid w:val="00485C9E"/>
    <w:rsid w:val="00485E8A"/>
    <w:rsid w:val="00485FEB"/>
    <w:rsid w:val="0048620B"/>
    <w:rsid w:val="004862DE"/>
    <w:rsid w:val="0048647C"/>
    <w:rsid w:val="0048658B"/>
    <w:rsid w:val="00486CF2"/>
    <w:rsid w:val="00486EC5"/>
    <w:rsid w:val="00487442"/>
    <w:rsid w:val="004878C5"/>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4E91"/>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6B1"/>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9DC"/>
    <w:rsid w:val="004B0A36"/>
    <w:rsid w:val="004B0ECA"/>
    <w:rsid w:val="004B10C4"/>
    <w:rsid w:val="004B1313"/>
    <w:rsid w:val="004B169E"/>
    <w:rsid w:val="004B1B53"/>
    <w:rsid w:val="004B1C42"/>
    <w:rsid w:val="004B1F0A"/>
    <w:rsid w:val="004B2700"/>
    <w:rsid w:val="004B27FF"/>
    <w:rsid w:val="004B2B31"/>
    <w:rsid w:val="004B2C33"/>
    <w:rsid w:val="004B2CDB"/>
    <w:rsid w:val="004B3577"/>
    <w:rsid w:val="004B385B"/>
    <w:rsid w:val="004B3C3F"/>
    <w:rsid w:val="004B45A2"/>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1EF9"/>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44"/>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E7F18"/>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2D5"/>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9CB"/>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867"/>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3B5"/>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0"/>
    <w:rsid w:val="00582E3D"/>
    <w:rsid w:val="00582F33"/>
    <w:rsid w:val="00583147"/>
    <w:rsid w:val="005834CE"/>
    <w:rsid w:val="005836D0"/>
    <w:rsid w:val="00583BC8"/>
    <w:rsid w:val="00583C6C"/>
    <w:rsid w:val="00583E78"/>
    <w:rsid w:val="00583F5E"/>
    <w:rsid w:val="00583FB2"/>
    <w:rsid w:val="00584496"/>
    <w:rsid w:val="00584D31"/>
    <w:rsid w:val="00584DB8"/>
    <w:rsid w:val="00584E71"/>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4EB"/>
    <w:rsid w:val="005A588D"/>
    <w:rsid w:val="005A59CF"/>
    <w:rsid w:val="005A6441"/>
    <w:rsid w:val="005A6A3A"/>
    <w:rsid w:val="005A6B41"/>
    <w:rsid w:val="005A6FA1"/>
    <w:rsid w:val="005A707A"/>
    <w:rsid w:val="005A7597"/>
    <w:rsid w:val="005A7637"/>
    <w:rsid w:val="005A79B6"/>
    <w:rsid w:val="005A7D93"/>
    <w:rsid w:val="005A7F72"/>
    <w:rsid w:val="005B00FD"/>
    <w:rsid w:val="005B0814"/>
    <w:rsid w:val="005B0AD4"/>
    <w:rsid w:val="005B107A"/>
    <w:rsid w:val="005B1C8E"/>
    <w:rsid w:val="005B1EB5"/>
    <w:rsid w:val="005B2D4D"/>
    <w:rsid w:val="005B2EB8"/>
    <w:rsid w:val="005B3301"/>
    <w:rsid w:val="005B34BD"/>
    <w:rsid w:val="005B355C"/>
    <w:rsid w:val="005B36CE"/>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74"/>
    <w:rsid w:val="005B70E8"/>
    <w:rsid w:val="005B7824"/>
    <w:rsid w:val="005B7BDB"/>
    <w:rsid w:val="005B7E2B"/>
    <w:rsid w:val="005C011B"/>
    <w:rsid w:val="005C023B"/>
    <w:rsid w:val="005C0625"/>
    <w:rsid w:val="005C0904"/>
    <w:rsid w:val="005C0972"/>
    <w:rsid w:val="005C09BF"/>
    <w:rsid w:val="005C0D61"/>
    <w:rsid w:val="005C0DDE"/>
    <w:rsid w:val="005C11DA"/>
    <w:rsid w:val="005C1225"/>
    <w:rsid w:val="005C132F"/>
    <w:rsid w:val="005C161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C5E"/>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93A"/>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AE3"/>
    <w:rsid w:val="005E1C06"/>
    <w:rsid w:val="005E2838"/>
    <w:rsid w:val="005E2E2C"/>
    <w:rsid w:val="005E35FD"/>
    <w:rsid w:val="005E383F"/>
    <w:rsid w:val="005E3C1D"/>
    <w:rsid w:val="005E403C"/>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CE9"/>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77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3A0"/>
    <w:rsid w:val="00642D10"/>
    <w:rsid w:val="00643476"/>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2E7"/>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BD0"/>
    <w:rsid w:val="00671C8F"/>
    <w:rsid w:val="006723C8"/>
    <w:rsid w:val="00672966"/>
    <w:rsid w:val="006729A2"/>
    <w:rsid w:val="00672F44"/>
    <w:rsid w:val="00673201"/>
    <w:rsid w:val="0067330E"/>
    <w:rsid w:val="006735BC"/>
    <w:rsid w:val="00673678"/>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4811"/>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4BD"/>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8E4"/>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7D"/>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B7A5D"/>
    <w:rsid w:val="006C02E3"/>
    <w:rsid w:val="006C03B2"/>
    <w:rsid w:val="006C086A"/>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419"/>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4BB4"/>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4D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257"/>
    <w:rsid w:val="00742695"/>
    <w:rsid w:val="007426B7"/>
    <w:rsid w:val="00742A51"/>
    <w:rsid w:val="00742BFB"/>
    <w:rsid w:val="00742EC0"/>
    <w:rsid w:val="007430F0"/>
    <w:rsid w:val="00743757"/>
    <w:rsid w:val="00743867"/>
    <w:rsid w:val="00743B70"/>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1C"/>
    <w:rsid w:val="00757CD9"/>
    <w:rsid w:val="00757D4D"/>
    <w:rsid w:val="00757E8E"/>
    <w:rsid w:val="00757FE8"/>
    <w:rsid w:val="007600CF"/>
    <w:rsid w:val="00760194"/>
    <w:rsid w:val="00760224"/>
    <w:rsid w:val="007604E2"/>
    <w:rsid w:val="007606BF"/>
    <w:rsid w:val="00760756"/>
    <w:rsid w:val="00760BFF"/>
    <w:rsid w:val="00760D79"/>
    <w:rsid w:val="00760E75"/>
    <w:rsid w:val="0076124A"/>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0DA"/>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CEF"/>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2A1"/>
    <w:rsid w:val="007A2A53"/>
    <w:rsid w:val="007A2BFF"/>
    <w:rsid w:val="007A2DE7"/>
    <w:rsid w:val="007A300F"/>
    <w:rsid w:val="007A3040"/>
    <w:rsid w:val="007A3373"/>
    <w:rsid w:val="007A3395"/>
    <w:rsid w:val="007A3505"/>
    <w:rsid w:val="007A3AB3"/>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961"/>
    <w:rsid w:val="007B3D55"/>
    <w:rsid w:val="007B4097"/>
    <w:rsid w:val="007B40AD"/>
    <w:rsid w:val="007B448A"/>
    <w:rsid w:val="007B44DC"/>
    <w:rsid w:val="007B4543"/>
    <w:rsid w:val="007B4937"/>
    <w:rsid w:val="007B51B7"/>
    <w:rsid w:val="007B53E5"/>
    <w:rsid w:val="007B5A66"/>
    <w:rsid w:val="007B5AD6"/>
    <w:rsid w:val="007B5E08"/>
    <w:rsid w:val="007B630D"/>
    <w:rsid w:val="007B697F"/>
    <w:rsid w:val="007B6B11"/>
    <w:rsid w:val="007B74C5"/>
    <w:rsid w:val="007B7A2C"/>
    <w:rsid w:val="007C0880"/>
    <w:rsid w:val="007C0BD2"/>
    <w:rsid w:val="007C0CF6"/>
    <w:rsid w:val="007C0F3A"/>
    <w:rsid w:val="007C1065"/>
    <w:rsid w:val="007C1537"/>
    <w:rsid w:val="007C1B94"/>
    <w:rsid w:val="007C22E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D7"/>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D6"/>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4D1B"/>
    <w:rsid w:val="008554AA"/>
    <w:rsid w:val="00855762"/>
    <w:rsid w:val="00856301"/>
    <w:rsid w:val="008564BA"/>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A"/>
    <w:rsid w:val="00881A90"/>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B38"/>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5E1"/>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4F8"/>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1AD3"/>
    <w:rsid w:val="008C2426"/>
    <w:rsid w:val="008C2453"/>
    <w:rsid w:val="008C265E"/>
    <w:rsid w:val="008C26B4"/>
    <w:rsid w:val="008C28BA"/>
    <w:rsid w:val="008C3240"/>
    <w:rsid w:val="008C3C31"/>
    <w:rsid w:val="008C4188"/>
    <w:rsid w:val="008C47E6"/>
    <w:rsid w:val="008C49D5"/>
    <w:rsid w:val="008C4B47"/>
    <w:rsid w:val="008C5990"/>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CB2"/>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755"/>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1F"/>
    <w:rsid w:val="008F7069"/>
    <w:rsid w:val="008F74B2"/>
    <w:rsid w:val="008F74EA"/>
    <w:rsid w:val="008F74ED"/>
    <w:rsid w:val="008F7815"/>
    <w:rsid w:val="008F7BD6"/>
    <w:rsid w:val="008F7CEF"/>
    <w:rsid w:val="009000FD"/>
    <w:rsid w:val="00900DDE"/>
    <w:rsid w:val="00900DF1"/>
    <w:rsid w:val="00901845"/>
    <w:rsid w:val="00901F96"/>
    <w:rsid w:val="00901F9A"/>
    <w:rsid w:val="009022BC"/>
    <w:rsid w:val="0090255A"/>
    <w:rsid w:val="00902734"/>
    <w:rsid w:val="00902997"/>
    <w:rsid w:val="00902FF6"/>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94"/>
    <w:rsid w:val="00922C09"/>
    <w:rsid w:val="00923117"/>
    <w:rsid w:val="00923151"/>
    <w:rsid w:val="00923560"/>
    <w:rsid w:val="00923ABA"/>
    <w:rsid w:val="00923EB5"/>
    <w:rsid w:val="00923F1B"/>
    <w:rsid w:val="00924108"/>
    <w:rsid w:val="0092423D"/>
    <w:rsid w:val="0092434B"/>
    <w:rsid w:val="009247D8"/>
    <w:rsid w:val="009248CE"/>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232"/>
    <w:rsid w:val="009343DA"/>
    <w:rsid w:val="0093457F"/>
    <w:rsid w:val="00934A98"/>
    <w:rsid w:val="00934F8E"/>
    <w:rsid w:val="0093536F"/>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3A2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C37"/>
    <w:rsid w:val="00967D2D"/>
    <w:rsid w:val="00970A06"/>
    <w:rsid w:val="00970A5B"/>
    <w:rsid w:val="00970F7A"/>
    <w:rsid w:val="00970FE3"/>
    <w:rsid w:val="00971190"/>
    <w:rsid w:val="00971EC5"/>
    <w:rsid w:val="00971F6B"/>
    <w:rsid w:val="00971FCC"/>
    <w:rsid w:val="009724B5"/>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5DB"/>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A7F8B"/>
    <w:rsid w:val="009B003C"/>
    <w:rsid w:val="009B0097"/>
    <w:rsid w:val="009B0742"/>
    <w:rsid w:val="009B10C5"/>
    <w:rsid w:val="009B1DA4"/>
    <w:rsid w:val="009B25DC"/>
    <w:rsid w:val="009B27C9"/>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4B6"/>
    <w:rsid w:val="009E2787"/>
    <w:rsid w:val="009E2F97"/>
    <w:rsid w:val="009E3235"/>
    <w:rsid w:val="009E3790"/>
    <w:rsid w:val="009E457F"/>
    <w:rsid w:val="009E4713"/>
    <w:rsid w:val="009E5039"/>
    <w:rsid w:val="009E532F"/>
    <w:rsid w:val="009E5383"/>
    <w:rsid w:val="009E53AA"/>
    <w:rsid w:val="009E53D6"/>
    <w:rsid w:val="009E5448"/>
    <w:rsid w:val="009E5656"/>
    <w:rsid w:val="009E5AB4"/>
    <w:rsid w:val="009E605E"/>
    <w:rsid w:val="009E641D"/>
    <w:rsid w:val="009E64BF"/>
    <w:rsid w:val="009E653E"/>
    <w:rsid w:val="009E6A4D"/>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87"/>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C02"/>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D53"/>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3F4"/>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97EC5"/>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58F"/>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5D54"/>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04E"/>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850"/>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8F9"/>
    <w:rsid w:val="00B01A7A"/>
    <w:rsid w:val="00B01CC2"/>
    <w:rsid w:val="00B01F0D"/>
    <w:rsid w:val="00B02014"/>
    <w:rsid w:val="00B02112"/>
    <w:rsid w:val="00B0226B"/>
    <w:rsid w:val="00B0226D"/>
    <w:rsid w:val="00B022F3"/>
    <w:rsid w:val="00B023FC"/>
    <w:rsid w:val="00B02A4C"/>
    <w:rsid w:val="00B03101"/>
    <w:rsid w:val="00B039CE"/>
    <w:rsid w:val="00B03D26"/>
    <w:rsid w:val="00B03E1C"/>
    <w:rsid w:val="00B04D36"/>
    <w:rsid w:val="00B04F11"/>
    <w:rsid w:val="00B052E4"/>
    <w:rsid w:val="00B054CE"/>
    <w:rsid w:val="00B05688"/>
    <w:rsid w:val="00B060B4"/>
    <w:rsid w:val="00B06388"/>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E4C"/>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2B"/>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70"/>
    <w:rsid w:val="00B41EE1"/>
    <w:rsid w:val="00B4273B"/>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0857"/>
    <w:rsid w:val="00B51014"/>
    <w:rsid w:val="00B51420"/>
    <w:rsid w:val="00B51526"/>
    <w:rsid w:val="00B51A40"/>
    <w:rsid w:val="00B52111"/>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848"/>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AB3"/>
    <w:rsid w:val="00B97B85"/>
    <w:rsid w:val="00BA0413"/>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865"/>
    <w:rsid w:val="00BD0B11"/>
    <w:rsid w:val="00BD0FC4"/>
    <w:rsid w:val="00BD140B"/>
    <w:rsid w:val="00BD14A5"/>
    <w:rsid w:val="00BD16D5"/>
    <w:rsid w:val="00BD2304"/>
    <w:rsid w:val="00BD238C"/>
    <w:rsid w:val="00BD28FD"/>
    <w:rsid w:val="00BD2A08"/>
    <w:rsid w:val="00BD2F55"/>
    <w:rsid w:val="00BD2FDF"/>
    <w:rsid w:val="00BD30A4"/>
    <w:rsid w:val="00BD3545"/>
    <w:rsid w:val="00BD37A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50F"/>
    <w:rsid w:val="00BD7629"/>
    <w:rsid w:val="00BD7740"/>
    <w:rsid w:val="00BD7A82"/>
    <w:rsid w:val="00BD7EFB"/>
    <w:rsid w:val="00BD7F9E"/>
    <w:rsid w:val="00BE0531"/>
    <w:rsid w:val="00BE072F"/>
    <w:rsid w:val="00BE091E"/>
    <w:rsid w:val="00BE12D2"/>
    <w:rsid w:val="00BE1331"/>
    <w:rsid w:val="00BE13B8"/>
    <w:rsid w:val="00BE16C6"/>
    <w:rsid w:val="00BE16EF"/>
    <w:rsid w:val="00BE17B3"/>
    <w:rsid w:val="00BE1959"/>
    <w:rsid w:val="00BE195D"/>
    <w:rsid w:val="00BE197A"/>
    <w:rsid w:val="00BE1A06"/>
    <w:rsid w:val="00BE1D45"/>
    <w:rsid w:val="00BE238A"/>
    <w:rsid w:val="00BE269D"/>
    <w:rsid w:val="00BE28FE"/>
    <w:rsid w:val="00BE2A81"/>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9F3"/>
    <w:rsid w:val="00BF4B69"/>
    <w:rsid w:val="00BF56A8"/>
    <w:rsid w:val="00BF60E3"/>
    <w:rsid w:val="00BF6C19"/>
    <w:rsid w:val="00BF6FBF"/>
    <w:rsid w:val="00BF70A1"/>
    <w:rsid w:val="00BF70F8"/>
    <w:rsid w:val="00BF7429"/>
    <w:rsid w:val="00BF74F3"/>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CEF"/>
    <w:rsid w:val="00C20F77"/>
    <w:rsid w:val="00C20FC7"/>
    <w:rsid w:val="00C218D5"/>
    <w:rsid w:val="00C21B1D"/>
    <w:rsid w:val="00C21C53"/>
    <w:rsid w:val="00C222CF"/>
    <w:rsid w:val="00C232DD"/>
    <w:rsid w:val="00C23894"/>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44A"/>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1E5B"/>
    <w:rsid w:val="00C42130"/>
    <w:rsid w:val="00C421FB"/>
    <w:rsid w:val="00C42784"/>
    <w:rsid w:val="00C429E1"/>
    <w:rsid w:val="00C43421"/>
    <w:rsid w:val="00C439F0"/>
    <w:rsid w:val="00C43CE7"/>
    <w:rsid w:val="00C44189"/>
    <w:rsid w:val="00C4464F"/>
    <w:rsid w:val="00C44658"/>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398"/>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B4A"/>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B2A"/>
    <w:rsid w:val="00C91CFB"/>
    <w:rsid w:val="00C91FAC"/>
    <w:rsid w:val="00C9220C"/>
    <w:rsid w:val="00C92215"/>
    <w:rsid w:val="00C92234"/>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97EC7"/>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5F0"/>
    <w:rsid w:val="00CC4C5E"/>
    <w:rsid w:val="00CC4CCF"/>
    <w:rsid w:val="00CC4F58"/>
    <w:rsid w:val="00CC501E"/>
    <w:rsid w:val="00CC524C"/>
    <w:rsid w:val="00CC57AE"/>
    <w:rsid w:val="00CC5DD0"/>
    <w:rsid w:val="00CC606C"/>
    <w:rsid w:val="00CC69E8"/>
    <w:rsid w:val="00CC6B0F"/>
    <w:rsid w:val="00CC6B27"/>
    <w:rsid w:val="00CC6B9F"/>
    <w:rsid w:val="00CC6C99"/>
    <w:rsid w:val="00CC728B"/>
    <w:rsid w:val="00CC7356"/>
    <w:rsid w:val="00CC74D5"/>
    <w:rsid w:val="00CC7630"/>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D7A96"/>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D1D"/>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07EC7"/>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721"/>
    <w:rsid w:val="00D31B9F"/>
    <w:rsid w:val="00D31BEA"/>
    <w:rsid w:val="00D32120"/>
    <w:rsid w:val="00D32446"/>
    <w:rsid w:val="00D329ED"/>
    <w:rsid w:val="00D32B6E"/>
    <w:rsid w:val="00D33313"/>
    <w:rsid w:val="00D33410"/>
    <w:rsid w:val="00D33AB3"/>
    <w:rsid w:val="00D33AFC"/>
    <w:rsid w:val="00D33D07"/>
    <w:rsid w:val="00D3410B"/>
    <w:rsid w:val="00D344BF"/>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37"/>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99C"/>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76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7FA"/>
    <w:rsid w:val="00D93D5E"/>
    <w:rsid w:val="00D946EB"/>
    <w:rsid w:val="00D948A0"/>
    <w:rsid w:val="00D94BB0"/>
    <w:rsid w:val="00D94FF3"/>
    <w:rsid w:val="00D957C0"/>
    <w:rsid w:val="00D95BF0"/>
    <w:rsid w:val="00D95BFF"/>
    <w:rsid w:val="00D95F44"/>
    <w:rsid w:val="00D96193"/>
    <w:rsid w:val="00D964C4"/>
    <w:rsid w:val="00D96780"/>
    <w:rsid w:val="00D96DD2"/>
    <w:rsid w:val="00D976C9"/>
    <w:rsid w:val="00D97DCE"/>
    <w:rsid w:val="00D97E86"/>
    <w:rsid w:val="00DA0425"/>
    <w:rsid w:val="00DA06F5"/>
    <w:rsid w:val="00DA081E"/>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6A1"/>
    <w:rsid w:val="00DB777F"/>
    <w:rsid w:val="00DB79CC"/>
    <w:rsid w:val="00DB7E8C"/>
    <w:rsid w:val="00DC056E"/>
    <w:rsid w:val="00DC0715"/>
    <w:rsid w:val="00DC0856"/>
    <w:rsid w:val="00DC0F93"/>
    <w:rsid w:val="00DC1117"/>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6E0"/>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5FE5"/>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2F2"/>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08D"/>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EF6"/>
    <w:rsid w:val="00E17F6A"/>
    <w:rsid w:val="00E20008"/>
    <w:rsid w:val="00E202F9"/>
    <w:rsid w:val="00E2038B"/>
    <w:rsid w:val="00E203C4"/>
    <w:rsid w:val="00E2045B"/>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49"/>
    <w:rsid w:val="00E629F9"/>
    <w:rsid w:val="00E62AF2"/>
    <w:rsid w:val="00E62B5D"/>
    <w:rsid w:val="00E62D6E"/>
    <w:rsid w:val="00E63099"/>
    <w:rsid w:val="00E630F7"/>
    <w:rsid w:val="00E632B7"/>
    <w:rsid w:val="00E63AF2"/>
    <w:rsid w:val="00E6412A"/>
    <w:rsid w:val="00E64286"/>
    <w:rsid w:val="00E64763"/>
    <w:rsid w:val="00E64C11"/>
    <w:rsid w:val="00E65E6B"/>
    <w:rsid w:val="00E6640D"/>
    <w:rsid w:val="00E6682F"/>
    <w:rsid w:val="00E67E51"/>
    <w:rsid w:val="00E701D0"/>
    <w:rsid w:val="00E7041B"/>
    <w:rsid w:val="00E705E5"/>
    <w:rsid w:val="00E70B0C"/>
    <w:rsid w:val="00E71DF1"/>
    <w:rsid w:val="00E722EF"/>
    <w:rsid w:val="00E723D3"/>
    <w:rsid w:val="00E7242A"/>
    <w:rsid w:val="00E7245A"/>
    <w:rsid w:val="00E72ABE"/>
    <w:rsid w:val="00E72BCC"/>
    <w:rsid w:val="00E73065"/>
    <w:rsid w:val="00E7306F"/>
    <w:rsid w:val="00E733E8"/>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39B"/>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C3E"/>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DD9"/>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2FA"/>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77D"/>
    <w:rsid w:val="00ED2FF1"/>
    <w:rsid w:val="00ED3207"/>
    <w:rsid w:val="00ED32E7"/>
    <w:rsid w:val="00ED3534"/>
    <w:rsid w:val="00ED35B9"/>
    <w:rsid w:val="00ED367B"/>
    <w:rsid w:val="00ED38D7"/>
    <w:rsid w:val="00ED3B7D"/>
    <w:rsid w:val="00ED3E6E"/>
    <w:rsid w:val="00ED4416"/>
    <w:rsid w:val="00ED45AE"/>
    <w:rsid w:val="00ED4BE5"/>
    <w:rsid w:val="00ED5122"/>
    <w:rsid w:val="00ED54F7"/>
    <w:rsid w:val="00ED58F2"/>
    <w:rsid w:val="00ED688D"/>
    <w:rsid w:val="00ED68F8"/>
    <w:rsid w:val="00ED6BBF"/>
    <w:rsid w:val="00ED6C56"/>
    <w:rsid w:val="00ED7099"/>
    <w:rsid w:val="00EE08BC"/>
    <w:rsid w:val="00EE09EA"/>
    <w:rsid w:val="00EE0A49"/>
    <w:rsid w:val="00EE0E09"/>
    <w:rsid w:val="00EE12DA"/>
    <w:rsid w:val="00EE14B3"/>
    <w:rsid w:val="00EE15CA"/>
    <w:rsid w:val="00EE18BB"/>
    <w:rsid w:val="00EE1C10"/>
    <w:rsid w:val="00EE1C71"/>
    <w:rsid w:val="00EE1CDA"/>
    <w:rsid w:val="00EE23E0"/>
    <w:rsid w:val="00EE24B7"/>
    <w:rsid w:val="00EE29D8"/>
    <w:rsid w:val="00EE2AAB"/>
    <w:rsid w:val="00EE2F97"/>
    <w:rsid w:val="00EE3203"/>
    <w:rsid w:val="00EE33A6"/>
    <w:rsid w:val="00EE3DCB"/>
    <w:rsid w:val="00EE5112"/>
    <w:rsid w:val="00EE62B4"/>
    <w:rsid w:val="00EE636D"/>
    <w:rsid w:val="00EE6454"/>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2D6"/>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07F"/>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A14"/>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3E13"/>
    <w:rsid w:val="00F34057"/>
    <w:rsid w:val="00F34286"/>
    <w:rsid w:val="00F342E5"/>
    <w:rsid w:val="00F346BC"/>
    <w:rsid w:val="00F3471D"/>
    <w:rsid w:val="00F3521B"/>
    <w:rsid w:val="00F35561"/>
    <w:rsid w:val="00F35865"/>
    <w:rsid w:val="00F35C41"/>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4B7"/>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E10"/>
    <w:rsid w:val="00F64F9F"/>
    <w:rsid w:val="00F65933"/>
    <w:rsid w:val="00F660B8"/>
    <w:rsid w:val="00F664DA"/>
    <w:rsid w:val="00F669E3"/>
    <w:rsid w:val="00F66DCE"/>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8A6"/>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1F82"/>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49"/>
    <w:rsid w:val="00FB2F94"/>
    <w:rsid w:val="00FB36F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22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D18"/>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21D"/>
    <w:rsid w:val="00FF78DB"/>
    <w:rsid w:val="00FF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776A3F-AAB0-4E7C-91AC-9270A992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267223">
      <w:bodyDiv w:val="1"/>
      <w:marLeft w:val="0"/>
      <w:marRight w:val="0"/>
      <w:marTop w:val="0"/>
      <w:marBottom w:val="0"/>
      <w:divBdr>
        <w:top w:val="none" w:sz="0" w:space="0" w:color="auto"/>
        <w:left w:val="none" w:sz="0" w:space="0" w:color="auto"/>
        <w:bottom w:val="none" w:sz="0" w:space="0" w:color="auto"/>
        <w:right w:val="none" w:sz="0" w:space="0" w:color="auto"/>
      </w:divBdr>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707560">
      <w:bodyDiv w:val="1"/>
      <w:marLeft w:val="0"/>
      <w:marRight w:val="0"/>
      <w:marTop w:val="0"/>
      <w:marBottom w:val="0"/>
      <w:divBdr>
        <w:top w:val="none" w:sz="0" w:space="0" w:color="auto"/>
        <w:left w:val="none" w:sz="0" w:space="0" w:color="auto"/>
        <w:bottom w:val="none" w:sz="0" w:space="0" w:color="auto"/>
        <w:right w:val="none" w:sz="0" w:space="0" w:color="auto"/>
      </w:divBdr>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541020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648992">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384567">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2524110">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225854">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69019601">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943500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3728532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0700180">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845414">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365241">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429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443609">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546381">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12308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0774136">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51989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190419">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227ACFE-845A-4931-954A-6910F06BD121}">
  <ds:schemaRefs>
    <ds:schemaRef ds:uri="http://schemas.openxmlformats.org/officeDocument/2006/bibliography"/>
  </ds:schemaRefs>
</ds:datastoreItem>
</file>

<file path=customXml/itemProps5.xml><?xml version="1.0" encoding="utf-8"?>
<ds:datastoreItem xmlns:ds="http://schemas.openxmlformats.org/officeDocument/2006/customXml" ds:itemID="{87B60374-BEEF-4D54-9D9B-29E048957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4</Pages>
  <Words>1133</Words>
  <Characters>5667</Characters>
  <Application>Microsoft Office Word</Application>
  <DocSecurity>0</DocSecurity>
  <Lines>147</Lines>
  <Paragraphs>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71</cp:revision>
  <cp:lastPrinted>2016-03-30T01:01:00Z</cp:lastPrinted>
  <dcterms:created xsi:type="dcterms:W3CDTF">2019-02-11T22:37:00Z</dcterms:created>
  <dcterms:modified xsi:type="dcterms:W3CDTF">2019-04-01T19:21:00Z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cb0dfae5-917d-4306-84df-68c98ebe5d54</vt:lpwstr>
  </property>
  <property fmtid="{D5CDD505-2E9C-101B-9397-08002B2CF9AE}" pid="4" name="CTP_TimeStamp">
    <vt:lpwstr>2019-04-01 19:21:21Z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